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24" w:rsidRDefault="0039791D" w:rsidP="00D463F0">
      <w:pPr>
        <w:pStyle w:val="af1"/>
        <w:rPr>
          <w:lang w:val="en-US" w:eastAsia="bg-BG"/>
        </w:rPr>
      </w:pPr>
      <w:r w:rsidRPr="00470AE1">
        <w:t xml:space="preserve"> </w:t>
      </w:r>
      <w:r w:rsidR="00981956">
        <w:rPr>
          <w:lang w:eastAsia="bg-BG"/>
        </w:rPr>
        <w:tab/>
      </w:r>
      <w:r w:rsidR="00981956">
        <w:rPr>
          <w:lang w:eastAsia="bg-BG"/>
        </w:rPr>
        <w:tab/>
      </w:r>
      <w:r w:rsidR="00981956">
        <w:rPr>
          <w:lang w:eastAsia="bg-BG"/>
        </w:rPr>
        <w:tab/>
      </w:r>
      <w:r w:rsidR="00981956">
        <w:rPr>
          <w:lang w:eastAsia="bg-BG"/>
        </w:rPr>
        <w:tab/>
      </w:r>
      <w:r w:rsidR="00981956">
        <w:rPr>
          <w:lang w:eastAsia="bg-BG"/>
        </w:rPr>
        <w:tab/>
      </w:r>
      <w:r w:rsidR="00981956">
        <w:rPr>
          <w:lang w:eastAsia="bg-BG"/>
        </w:rPr>
        <w:tab/>
      </w:r>
      <w:r w:rsidR="00165A24">
        <w:rPr>
          <w:lang w:eastAsia="bg-BG"/>
        </w:rPr>
        <w:tab/>
      </w:r>
      <w:r w:rsidR="00165A24">
        <w:rPr>
          <w:lang w:eastAsia="bg-BG"/>
        </w:rPr>
        <w:tab/>
      </w:r>
      <w:r w:rsidR="00981956">
        <w:rPr>
          <w:lang w:eastAsia="bg-BG"/>
        </w:rPr>
        <w:tab/>
      </w:r>
      <w:r w:rsidR="00981956">
        <w:rPr>
          <w:lang w:eastAsia="bg-BG"/>
        </w:rPr>
        <w:tab/>
      </w:r>
      <w:r w:rsidR="00981956">
        <w:rPr>
          <w:lang w:eastAsia="bg-BG"/>
        </w:rPr>
        <w:tab/>
      </w:r>
      <w:r w:rsidR="00981956">
        <w:rPr>
          <w:lang w:eastAsia="bg-BG"/>
        </w:rPr>
        <w:tab/>
      </w:r>
      <w:r w:rsidR="00981956">
        <w:rPr>
          <w:lang w:eastAsia="bg-BG"/>
        </w:rPr>
        <w:tab/>
      </w:r>
      <w:r w:rsidR="00981956">
        <w:rPr>
          <w:lang w:eastAsia="bg-BG"/>
        </w:rPr>
        <w:tab/>
      </w:r>
      <w:r w:rsidR="00981956">
        <w:rPr>
          <w:lang w:eastAsia="bg-BG"/>
        </w:rPr>
        <w:tab/>
      </w:r>
      <w:r w:rsidR="00165A24">
        <w:rPr>
          <w:lang w:eastAsia="bg-BG"/>
        </w:rPr>
        <w:tab/>
      </w:r>
      <w:r w:rsidR="00165A24">
        <w:rPr>
          <w:lang w:eastAsia="bg-BG"/>
        </w:rPr>
        <w:tab/>
      </w:r>
      <w:r w:rsidR="00165A24">
        <w:rPr>
          <w:lang w:eastAsia="bg-BG"/>
        </w:rPr>
        <w:tab/>
      </w:r>
      <w:r w:rsidR="00165A24">
        <w:rPr>
          <w:lang w:eastAsia="bg-BG"/>
        </w:rPr>
        <w:tab/>
      </w:r>
      <w:r w:rsidR="00165A24">
        <w:rPr>
          <w:lang w:eastAsia="bg-BG"/>
        </w:rPr>
        <w:tab/>
      </w:r>
      <w:r w:rsidR="00165A24">
        <w:rPr>
          <w:lang w:eastAsia="bg-BG"/>
        </w:rPr>
        <w:tab/>
      </w:r>
    </w:p>
    <w:p w:rsidR="00D463F0" w:rsidRDefault="00D463F0" w:rsidP="00D463F0">
      <w:pPr>
        <w:pStyle w:val="af1"/>
        <w:rPr>
          <w:lang w:val="en-US" w:eastAsia="bg-BG"/>
        </w:rPr>
      </w:pPr>
    </w:p>
    <w:p w:rsidR="00D463F0" w:rsidRDefault="00D463F0" w:rsidP="00D463F0">
      <w:pPr>
        <w:pStyle w:val="af1"/>
        <w:rPr>
          <w:lang w:val="en-US" w:eastAsia="bg-BG"/>
        </w:rPr>
      </w:pPr>
    </w:p>
    <w:p w:rsidR="00D463F0" w:rsidRDefault="00D463F0" w:rsidP="00D463F0">
      <w:pPr>
        <w:pStyle w:val="af1"/>
        <w:rPr>
          <w:lang w:val="en-US" w:eastAsia="bg-BG"/>
        </w:rPr>
      </w:pPr>
    </w:p>
    <w:p w:rsidR="00D463F0" w:rsidRDefault="00D463F0" w:rsidP="00D463F0">
      <w:pPr>
        <w:pStyle w:val="af1"/>
        <w:rPr>
          <w:lang w:val="en-US" w:eastAsia="bg-BG"/>
        </w:rPr>
      </w:pPr>
    </w:p>
    <w:p w:rsidR="00D463F0" w:rsidRDefault="00D463F0" w:rsidP="00D463F0">
      <w:pPr>
        <w:pStyle w:val="af1"/>
        <w:rPr>
          <w:lang w:val="en-US" w:eastAsia="bg-BG"/>
        </w:rPr>
      </w:pPr>
    </w:p>
    <w:p w:rsidR="00D463F0" w:rsidRDefault="00D463F0" w:rsidP="00D463F0">
      <w:pPr>
        <w:pStyle w:val="af1"/>
        <w:rPr>
          <w:lang w:val="en-US" w:eastAsia="bg-BG"/>
        </w:rPr>
      </w:pPr>
    </w:p>
    <w:p w:rsidR="00D463F0" w:rsidRDefault="00D463F0" w:rsidP="00D463F0">
      <w:pPr>
        <w:pStyle w:val="af1"/>
        <w:rPr>
          <w:lang w:val="en-US" w:eastAsia="bg-BG"/>
        </w:rPr>
      </w:pPr>
    </w:p>
    <w:p w:rsidR="00D463F0" w:rsidRDefault="00D463F0" w:rsidP="00D463F0">
      <w:pPr>
        <w:pStyle w:val="af1"/>
        <w:rPr>
          <w:lang w:val="en-US" w:eastAsia="bg-BG"/>
        </w:rPr>
      </w:pPr>
    </w:p>
    <w:p w:rsidR="00D463F0" w:rsidRDefault="00D463F0" w:rsidP="00D463F0">
      <w:pPr>
        <w:pStyle w:val="af1"/>
        <w:rPr>
          <w:lang w:val="en-US" w:eastAsia="bg-BG"/>
        </w:rPr>
      </w:pPr>
    </w:p>
    <w:p w:rsidR="00D463F0" w:rsidRDefault="00D463F0" w:rsidP="00D463F0">
      <w:pPr>
        <w:pStyle w:val="af1"/>
        <w:rPr>
          <w:lang w:val="en-US" w:eastAsia="bg-BG"/>
        </w:rPr>
      </w:pPr>
    </w:p>
    <w:p w:rsidR="00165A24" w:rsidRDefault="00165A24" w:rsidP="00981956">
      <w:pPr>
        <w:tabs>
          <w:tab w:val="left" w:pos="-720"/>
        </w:tabs>
        <w:spacing w:after="0" w:line="240" w:lineRule="auto"/>
        <w:rPr>
          <w:rFonts w:ascii="Times New Roman" w:eastAsia="Verdana" w:hAnsi="Times New Roman"/>
          <w:b/>
          <w:sz w:val="24"/>
          <w:szCs w:val="24"/>
          <w:lang w:val="en-US" w:eastAsia="bg-BG"/>
        </w:rPr>
      </w:pPr>
    </w:p>
    <w:p w:rsidR="00072563" w:rsidRPr="00072563" w:rsidRDefault="00D223C0" w:rsidP="00165A24">
      <w:pPr>
        <w:tabs>
          <w:tab w:val="left" w:pos="-720"/>
        </w:tabs>
        <w:spacing w:after="0" w:line="240" w:lineRule="auto"/>
        <w:rPr>
          <w:rFonts w:ascii="Times New Roman" w:hAnsi="Times New Roman"/>
          <w:b/>
          <w:bCs/>
          <w:color w:val="000000"/>
          <w:lang w:val="en-US"/>
        </w:rPr>
      </w:pPr>
      <w:r>
        <w:rPr>
          <w:rFonts w:ascii="Times New Roman" w:eastAsia="Verdana" w:hAnsi="Times New Roman"/>
          <w:b/>
          <w:sz w:val="24"/>
          <w:szCs w:val="24"/>
          <w:lang w:val="en-US" w:eastAsia="bg-BG"/>
        </w:rPr>
        <w:tab/>
      </w:r>
      <w:r>
        <w:rPr>
          <w:rFonts w:ascii="Times New Roman" w:eastAsia="Verdana" w:hAnsi="Times New Roman"/>
          <w:b/>
          <w:sz w:val="24"/>
          <w:szCs w:val="24"/>
          <w:lang w:val="en-US" w:eastAsia="bg-BG"/>
        </w:rPr>
        <w:tab/>
      </w:r>
      <w:r>
        <w:rPr>
          <w:rFonts w:ascii="Times New Roman" w:eastAsia="Verdana" w:hAnsi="Times New Roman"/>
          <w:b/>
          <w:sz w:val="24"/>
          <w:szCs w:val="24"/>
          <w:lang w:val="en-US" w:eastAsia="bg-BG"/>
        </w:rPr>
        <w:tab/>
      </w:r>
      <w:r>
        <w:rPr>
          <w:rFonts w:ascii="Times New Roman" w:eastAsia="Verdana" w:hAnsi="Times New Roman"/>
          <w:b/>
          <w:sz w:val="24"/>
          <w:szCs w:val="24"/>
          <w:lang w:val="en-US" w:eastAsia="bg-BG"/>
        </w:rPr>
        <w:tab/>
      </w:r>
      <w:r>
        <w:rPr>
          <w:rFonts w:ascii="Times New Roman" w:eastAsia="Verdana" w:hAnsi="Times New Roman"/>
          <w:b/>
          <w:sz w:val="24"/>
          <w:szCs w:val="24"/>
          <w:lang w:val="en-US" w:eastAsia="bg-BG"/>
        </w:rPr>
        <w:tab/>
      </w:r>
      <w:r>
        <w:rPr>
          <w:rFonts w:ascii="Times New Roman" w:eastAsia="Verdana" w:hAnsi="Times New Roman"/>
          <w:b/>
          <w:sz w:val="24"/>
          <w:szCs w:val="24"/>
          <w:lang w:val="en-US" w:eastAsia="bg-BG"/>
        </w:rPr>
        <w:tab/>
      </w:r>
      <w:r>
        <w:rPr>
          <w:rFonts w:ascii="Times New Roman" w:eastAsia="Verdana" w:hAnsi="Times New Roman"/>
          <w:b/>
          <w:sz w:val="24"/>
          <w:szCs w:val="24"/>
          <w:lang w:val="en-US" w:eastAsia="bg-BG"/>
        </w:rPr>
        <w:tab/>
      </w:r>
    </w:p>
    <w:p w:rsidR="00981956" w:rsidRDefault="00981956" w:rsidP="000B06D9">
      <w:pPr>
        <w:autoSpaceDE w:val="0"/>
        <w:autoSpaceDN w:val="0"/>
        <w:adjustRightInd w:val="0"/>
        <w:jc w:val="both"/>
        <w:rPr>
          <w:rFonts w:ascii="Times New Roman" w:hAnsi="Times New Roman"/>
          <w:b/>
          <w:bCs/>
          <w:color w:val="000000"/>
        </w:rPr>
      </w:pPr>
    </w:p>
    <w:p w:rsidR="003D5A1F" w:rsidRPr="000B06D9" w:rsidRDefault="003D5A1F" w:rsidP="003D5A1F">
      <w:pPr>
        <w:spacing w:after="0"/>
        <w:jc w:val="center"/>
        <w:rPr>
          <w:rFonts w:ascii="Times New Roman" w:hAnsi="Times New Roman"/>
          <w:b/>
          <w:sz w:val="32"/>
          <w:szCs w:val="32"/>
        </w:rPr>
      </w:pPr>
      <w:r w:rsidRPr="000B06D9">
        <w:rPr>
          <w:rFonts w:ascii="Times New Roman" w:hAnsi="Times New Roman"/>
          <w:b/>
          <w:sz w:val="32"/>
          <w:szCs w:val="32"/>
        </w:rPr>
        <w:t>ДОКУМЕНТАЦИЯ</w:t>
      </w:r>
    </w:p>
    <w:p w:rsidR="00441EC1" w:rsidRPr="000B06D9" w:rsidRDefault="003D5A1F" w:rsidP="003D5A1F">
      <w:pPr>
        <w:spacing w:after="0"/>
        <w:jc w:val="center"/>
        <w:rPr>
          <w:rFonts w:ascii="Times New Roman" w:hAnsi="Times New Roman"/>
          <w:b/>
          <w:sz w:val="32"/>
          <w:szCs w:val="32"/>
          <w:lang w:val="en-US"/>
        </w:rPr>
      </w:pPr>
      <w:r w:rsidRPr="000B06D9">
        <w:rPr>
          <w:rFonts w:ascii="Times New Roman" w:hAnsi="Times New Roman"/>
          <w:b/>
          <w:sz w:val="32"/>
          <w:szCs w:val="32"/>
        </w:rPr>
        <w:t xml:space="preserve">ЗА УЧАСТИЕ В ОТКРИТА ПРОЦЕДУРА ЗА ВЪЗЛАГАНЕ НА ОБЩЕСТВЕНА ПОРЪЧКА </w:t>
      </w:r>
    </w:p>
    <w:p w:rsidR="003D5A1F" w:rsidRDefault="003D5A1F" w:rsidP="003D5A1F">
      <w:pPr>
        <w:spacing w:after="0"/>
        <w:jc w:val="center"/>
        <w:rPr>
          <w:rFonts w:ascii="Times New Roman" w:hAnsi="Times New Roman"/>
          <w:b/>
          <w:sz w:val="32"/>
          <w:szCs w:val="32"/>
          <w:lang w:val="en-US"/>
        </w:rPr>
      </w:pPr>
      <w:r w:rsidRPr="000B06D9">
        <w:rPr>
          <w:rFonts w:ascii="Times New Roman" w:hAnsi="Times New Roman"/>
          <w:b/>
          <w:sz w:val="32"/>
          <w:szCs w:val="32"/>
        </w:rPr>
        <w:t>С ПРЕДМЕТ</w:t>
      </w:r>
      <w:r w:rsidR="00AA6661">
        <w:rPr>
          <w:rFonts w:ascii="Times New Roman" w:hAnsi="Times New Roman"/>
          <w:b/>
          <w:sz w:val="32"/>
          <w:szCs w:val="32"/>
        </w:rPr>
        <w:t>:</w:t>
      </w:r>
    </w:p>
    <w:p w:rsidR="00D463F0" w:rsidRDefault="00D463F0" w:rsidP="003D5A1F">
      <w:pPr>
        <w:spacing w:after="0"/>
        <w:jc w:val="center"/>
        <w:rPr>
          <w:rFonts w:ascii="Times New Roman" w:hAnsi="Times New Roman"/>
          <w:b/>
          <w:sz w:val="32"/>
          <w:szCs w:val="32"/>
          <w:lang w:val="en-US"/>
        </w:rPr>
      </w:pPr>
    </w:p>
    <w:p w:rsidR="00D463F0" w:rsidRPr="00D463F0" w:rsidRDefault="00D463F0" w:rsidP="003D5A1F">
      <w:pPr>
        <w:spacing w:after="0"/>
        <w:jc w:val="center"/>
        <w:rPr>
          <w:rFonts w:ascii="Times New Roman" w:hAnsi="Times New Roman"/>
          <w:b/>
          <w:sz w:val="32"/>
          <w:szCs w:val="32"/>
          <w:lang w:val="en-US"/>
        </w:rPr>
      </w:pPr>
    </w:p>
    <w:p w:rsidR="00D80766" w:rsidRPr="00AA6661" w:rsidRDefault="00D80766" w:rsidP="003D5A1F">
      <w:pPr>
        <w:spacing w:after="0"/>
        <w:jc w:val="center"/>
        <w:rPr>
          <w:rFonts w:ascii="Times New Roman" w:hAnsi="Times New Roman"/>
          <w:b/>
          <w:sz w:val="32"/>
          <w:szCs w:val="32"/>
          <w:lang w:val="en-US"/>
        </w:rPr>
      </w:pPr>
    </w:p>
    <w:p w:rsidR="00D80766" w:rsidRPr="00696664" w:rsidRDefault="001E4575" w:rsidP="00696664">
      <w:pPr>
        <w:jc w:val="center"/>
        <w:rPr>
          <w:rFonts w:ascii="Times New Roman" w:hAnsi="Times New Roman"/>
          <w:sz w:val="32"/>
          <w:szCs w:val="32"/>
          <w:lang w:eastAsia="bg-BG"/>
        </w:rPr>
      </w:pPr>
      <w:r w:rsidRPr="001E4575">
        <w:rPr>
          <w:rFonts w:ascii="Times New Roman" w:eastAsia="Times New Roman" w:hAnsi="Times New Roman"/>
          <w:sz w:val="32"/>
          <w:szCs w:val="32"/>
          <w:lang w:eastAsia="bg-BG"/>
        </w:rPr>
        <w:t>„Доставка на оборудване</w:t>
      </w:r>
      <w:r w:rsidR="00A955E7">
        <w:rPr>
          <w:rFonts w:ascii="Times New Roman" w:eastAsia="Times New Roman" w:hAnsi="Times New Roman"/>
          <w:sz w:val="32"/>
          <w:szCs w:val="32"/>
          <w:lang w:eastAsia="bg-BG"/>
        </w:rPr>
        <w:t xml:space="preserve"> по 2 обособени позиции</w:t>
      </w:r>
      <w:r w:rsidRPr="001E4575">
        <w:rPr>
          <w:rFonts w:ascii="Times New Roman" w:eastAsia="Times New Roman" w:hAnsi="Times New Roman"/>
          <w:sz w:val="32"/>
          <w:szCs w:val="32"/>
          <w:lang w:eastAsia="bg-BG"/>
        </w:rPr>
        <w:t>”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p w:rsidR="002241BC" w:rsidRPr="0039791D" w:rsidRDefault="002241BC" w:rsidP="0039791D">
      <w:pPr>
        <w:jc w:val="center"/>
        <w:rPr>
          <w:rFonts w:ascii="Times New Roman" w:hAnsi="Times New Roman"/>
          <w:b/>
          <w:sz w:val="28"/>
          <w:szCs w:val="28"/>
          <w:lang w:val="en-US"/>
        </w:rPr>
      </w:pPr>
    </w:p>
    <w:p w:rsidR="00771EDB" w:rsidRDefault="00771EDB" w:rsidP="003D5A1F">
      <w:pPr>
        <w:ind w:left="360"/>
        <w:jc w:val="center"/>
        <w:rPr>
          <w:rFonts w:ascii="Times New Roman" w:hAnsi="Times New Roman"/>
          <w:b/>
          <w:sz w:val="30"/>
          <w:szCs w:val="30"/>
          <w:lang w:val="en-US"/>
        </w:rPr>
      </w:pPr>
    </w:p>
    <w:p w:rsidR="006E257A" w:rsidRDefault="006E257A" w:rsidP="003D5A1F">
      <w:pPr>
        <w:ind w:left="360"/>
        <w:jc w:val="center"/>
        <w:rPr>
          <w:rFonts w:ascii="Times New Roman" w:hAnsi="Times New Roman"/>
          <w:b/>
          <w:sz w:val="30"/>
          <w:szCs w:val="30"/>
          <w:lang w:val="en-US"/>
        </w:rPr>
      </w:pPr>
    </w:p>
    <w:p w:rsidR="00D463F0" w:rsidRPr="006E257A" w:rsidRDefault="00D463F0" w:rsidP="003D5A1F">
      <w:pPr>
        <w:ind w:left="360"/>
        <w:jc w:val="center"/>
        <w:rPr>
          <w:rFonts w:ascii="Times New Roman" w:hAnsi="Times New Roman"/>
          <w:b/>
          <w:sz w:val="30"/>
          <w:szCs w:val="30"/>
          <w:lang w:val="en-US"/>
        </w:rPr>
      </w:pPr>
      <w:bookmarkStart w:id="0" w:name="_GoBack"/>
      <w:bookmarkEnd w:id="0"/>
    </w:p>
    <w:p w:rsidR="003D5A1F" w:rsidRPr="000B06D9" w:rsidRDefault="003D5A1F" w:rsidP="003D5A1F">
      <w:pPr>
        <w:spacing w:after="0" w:line="240" w:lineRule="auto"/>
        <w:jc w:val="center"/>
        <w:rPr>
          <w:rFonts w:ascii="Times New Roman" w:hAnsi="Times New Roman"/>
          <w:b/>
          <w:bCs/>
          <w:sz w:val="32"/>
          <w:szCs w:val="32"/>
          <w:lang w:val="en-US"/>
        </w:rPr>
      </w:pPr>
    </w:p>
    <w:p w:rsidR="003D5A1F" w:rsidRDefault="000B06D9" w:rsidP="003D5A1F">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г</w:t>
      </w:r>
      <w:r w:rsidR="003D5A1F" w:rsidRPr="000B06D9">
        <w:rPr>
          <w:rFonts w:ascii="Times New Roman" w:eastAsia="Times New Roman" w:hAnsi="Times New Roman"/>
          <w:b/>
          <w:color w:val="000000"/>
          <w:sz w:val="24"/>
          <w:szCs w:val="24"/>
          <w:lang w:eastAsia="bg-BG"/>
        </w:rPr>
        <w:t>р.</w:t>
      </w:r>
      <w:r w:rsidR="00476095" w:rsidRPr="000B06D9">
        <w:rPr>
          <w:rFonts w:ascii="Times New Roman" w:eastAsia="Times New Roman" w:hAnsi="Times New Roman"/>
          <w:b/>
          <w:color w:val="000000"/>
          <w:sz w:val="24"/>
          <w:szCs w:val="24"/>
          <w:lang w:eastAsia="bg-BG"/>
        </w:rPr>
        <w:t xml:space="preserve"> </w:t>
      </w:r>
      <w:r>
        <w:rPr>
          <w:rFonts w:ascii="Times New Roman" w:eastAsia="Times New Roman" w:hAnsi="Times New Roman"/>
          <w:b/>
          <w:color w:val="000000"/>
          <w:sz w:val="24"/>
          <w:szCs w:val="24"/>
          <w:lang w:eastAsia="bg-BG"/>
        </w:rPr>
        <w:t>Русе</w:t>
      </w:r>
      <w:r w:rsidR="00476095" w:rsidRPr="000B06D9">
        <w:rPr>
          <w:rFonts w:ascii="Times New Roman" w:eastAsia="Times New Roman" w:hAnsi="Times New Roman"/>
          <w:b/>
          <w:color w:val="000000"/>
          <w:sz w:val="24"/>
          <w:szCs w:val="24"/>
          <w:lang w:eastAsia="bg-BG"/>
        </w:rPr>
        <w:t xml:space="preserve">, </w:t>
      </w:r>
      <w:r w:rsidR="006E257A">
        <w:rPr>
          <w:rFonts w:ascii="Times New Roman" w:eastAsia="Times New Roman" w:hAnsi="Times New Roman"/>
          <w:b/>
          <w:color w:val="000000"/>
          <w:sz w:val="24"/>
          <w:szCs w:val="24"/>
          <w:lang w:eastAsia="bg-BG"/>
        </w:rPr>
        <w:t>окто</w:t>
      </w:r>
      <w:r w:rsidR="00D223C0">
        <w:rPr>
          <w:rFonts w:ascii="Times New Roman" w:eastAsia="Times New Roman" w:hAnsi="Times New Roman"/>
          <w:b/>
          <w:color w:val="000000"/>
          <w:sz w:val="24"/>
          <w:szCs w:val="24"/>
          <w:lang w:eastAsia="bg-BG"/>
        </w:rPr>
        <w:t>мври</w:t>
      </w:r>
      <w:r w:rsidR="00072563">
        <w:rPr>
          <w:rFonts w:ascii="Times New Roman" w:eastAsia="Times New Roman" w:hAnsi="Times New Roman"/>
          <w:b/>
          <w:color w:val="000000"/>
          <w:sz w:val="24"/>
          <w:szCs w:val="24"/>
          <w:lang w:eastAsia="bg-BG"/>
        </w:rPr>
        <w:t xml:space="preserve"> </w:t>
      </w:r>
      <w:r w:rsidR="003D5A1F" w:rsidRPr="000B06D9">
        <w:rPr>
          <w:rFonts w:ascii="Times New Roman" w:eastAsia="Times New Roman" w:hAnsi="Times New Roman"/>
          <w:b/>
          <w:color w:val="000000"/>
          <w:sz w:val="24"/>
          <w:szCs w:val="24"/>
          <w:lang w:eastAsia="bg-BG"/>
        </w:rPr>
        <w:t>201</w:t>
      </w:r>
      <w:r w:rsidR="00441EC1" w:rsidRPr="000B06D9">
        <w:rPr>
          <w:rFonts w:ascii="Times New Roman" w:eastAsia="Times New Roman" w:hAnsi="Times New Roman"/>
          <w:b/>
          <w:color w:val="000000"/>
          <w:sz w:val="24"/>
          <w:szCs w:val="24"/>
          <w:lang w:eastAsia="bg-BG"/>
        </w:rPr>
        <w:t>5</w:t>
      </w:r>
      <w:r w:rsidR="003D5A1F" w:rsidRPr="000B06D9">
        <w:rPr>
          <w:rFonts w:ascii="Times New Roman" w:eastAsia="Times New Roman" w:hAnsi="Times New Roman"/>
          <w:b/>
          <w:color w:val="000000"/>
          <w:sz w:val="24"/>
          <w:szCs w:val="24"/>
          <w:lang w:eastAsia="bg-BG"/>
        </w:rPr>
        <w:t xml:space="preserve"> г.</w:t>
      </w:r>
    </w:p>
    <w:p w:rsidR="00072563" w:rsidRDefault="00072563" w:rsidP="003D5A1F">
      <w:pPr>
        <w:spacing w:after="0" w:line="240" w:lineRule="auto"/>
        <w:jc w:val="center"/>
        <w:rPr>
          <w:rFonts w:ascii="Times New Roman" w:eastAsia="Times New Roman" w:hAnsi="Times New Roman"/>
          <w:b/>
          <w:color w:val="000000"/>
          <w:sz w:val="24"/>
          <w:szCs w:val="24"/>
          <w:lang w:eastAsia="bg-BG"/>
        </w:rPr>
      </w:pPr>
    </w:p>
    <w:p w:rsidR="00072563" w:rsidRDefault="00072563" w:rsidP="003D5A1F">
      <w:pPr>
        <w:spacing w:after="0" w:line="240" w:lineRule="auto"/>
        <w:jc w:val="center"/>
        <w:rPr>
          <w:rFonts w:ascii="Times New Roman" w:eastAsia="Times New Roman" w:hAnsi="Times New Roman"/>
          <w:b/>
          <w:color w:val="000000"/>
          <w:sz w:val="24"/>
          <w:szCs w:val="24"/>
          <w:lang w:eastAsia="bg-BG"/>
        </w:rPr>
      </w:pPr>
    </w:p>
    <w:p w:rsidR="00072563" w:rsidRDefault="00072563"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sdt>
      <w:sdtPr>
        <w:rPr>
          <w:rFonts w:ascii="Times New Roman" w:eastAsia="Calibri" w:hAnsi="Times New Roman" w:cs="Times New Roman"/>
          <w:b w:val="0"/>
          <w:bCs w:val="0"/>
          <w:color w:val="auto"/>
          <w:sz w:val="22"/>
          <w:szCs w:val="22"/>
          <w:lang w:val="bg-BG" w:eastAsia="en-US"/>
        </w:rPr>
        <w:id w:val="1250625819"/>
        <w:docPartObj>
          <w:docPartGallery w:val="Table of Contents"/>
          <w:docPartUnique/>
        </w:docPartObj>
      </w:sdtPr>
      <w:sdtEndPr>
        <w:rPr>
          <w:rFonts w:ascii="Calibri" w:hAnsi="Calibri"/>
          <w:noProof/>
        </w:rPr>
      </w:sdtEndPr>
      <w:sdtContent>
        <w:p w:rsidR="00A82F30" w:rsidRDefault="00542A59">
          <w:pPr>
            <w:pStyle w:val="af0"/>
            <w:rPr>
              <w:rFonts w:ascii="Times New Roman" w:hAnsi="Times New Roman" w:cs="Times New Roman"/>
            </w:rPr>
          </w:pPr>
          <w:r w:rsidRPr="000B06D9">
            <w:rPr>
              <w:rFonts w:ascii="Times New Roman" w:hAnsi="Times New Roman" w:cs="Times New Roman"/>
              <w:lang w:val="bg-BG"/>
            </w:rPr>
            <w:t>Съдържание</w:t>
          </w:r>
        </w:p>
        <w:p w:rsidR="006E257A" w:rsidRPr="006E257A" w:rsidRDefault="006E257A" w:rsidP="006E257A">
          <w:pPr>
            <w:rPr>
              <w:lang w:val="en-US" w:eastAsia="ja-JP"/>
            </w:rPr>
          </w:pPr>
        </w:p>
        <w:p w:rsidR="006E257A" w:rsidRDefault="00A82F30">
          <w:pPr>
            <w:pStyle w:val="11"/>
            <w:rPr>
              <w:rFonts w:asciiTheme="minorHAnsi" w:eastAsiaTheme="minorEastAsia" w:hAnsiTheme="minorHAnsi" w:cstheme="minorBidi"/>
              <w:b w:val="0"/>
              <w:lang w:val="bg-BG" w:eastAsia="bg-BG"/>
            </w:rPr>
          </w:pPr>
          <w:r w:rsidRPr="006F4D74">
            <w:rPr>
              <w:noProof w:val="0"/>
            </w:rPr>
            <w:fldChar w:fldCharType="begin"/>
          </w:r>
          <w:r w:rsidRPr="006F4D74">
            <w:instrText xml:space="preserve"> TOC \o "1-3" \h \z \u </w:instrText>
          </w:r>
          <w:r w:rsidRPr="006F4D74">
            <w:rPr>
              <w:noProof w:val="0"/>
            </w:rPr>
            <w:fldChar w:fldCharType="separate"/>
          </w:r>
          <w:hyperlink w:anchor="_Toc431386295" w:history="1">
            <w:r w:rsidR="006E257A" w:rsidRPr="00794EE7">
              <w:rPr>
                <w:rStyle w:val="a3"/>
              </w:rPr>
              <w:t>А. РЕШЕНИЕ ЗА ОТКРИВАНЕ НА ОБЩЕСТВЕНА ПОРЪЧКА</w:t>
            </w:r>
            <w:r w:rsidR="006E257A">
              <w:rPr>
                <w:webHidden/>
              </w:rPr>
              <w:tab/>
            </w:r>
            <w:r w:rsidR="006E257A">
              <w:rPr>
                <w:webHidden/>
              </w:rPr>
              <w:fldChar w:fldCharType="begin"/>
            </w:r>
            <w:r w:rsidR="006E257A">
              <w:rPr>
                <w:webHidden/>
              </w:rPr>
              <w:instrText xml:space="preserve"> PAGEREF _Toc431386295 \h </w:instrText>
            </w:r>
            <w:r w:rsidR="006E257A">
              <w:rPr>
                <w:webHidden/>
              </w:rPr>
            </w:r>
            <w:r w:rsidR="006E257A">
              <w:rPr>
                <w:webHidden/>
              </w:rPr>
              <w:fldChar w:fldCharType="separate"/>
            </w:r>
            <w:r w:rsidR="0023648D">
              <w:rPr>
                <w:webHidden/>
              </w:rPr>
              <w:t>2</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296" w:history="1">
            <w:r w:rsidR="006E257A" w:rsidRPr="00794EE7">
              <w:rPr>
                <w:rStyle w:val="a3"/>
              </w:rPr>
              <w:t>B. ОБЯВЛЕНИЕ ЗА ОБЩЕСТВЕНА ПОРЪЧКА</w:t>
            </w:r>
            <w:r w:rsidR="006E257A">
              <w:rPr>
                <w:webHidden/>
              </w:rPr>
              <w:tab/>
            </w:r>
            <w:r w:rsidR="006E257A">
              <w:rPr>
                <w:webHidden/>
              </w:rPr>
              <w:fldChar w:fldCharType="begin"/>
            </w:r>
            <w:r w:rsidR="006E257A">
              <w:rPr>
                <w:webHidden/>
              </w:rPr>
              <w:instrText xml:space="preserve"> PAGEREF _Toc431386296 \h </w:instrText>
            </w:r>
            <w:r w:rsidR="006E257A">
              <w:rPr>
                <w:webHidden/>
              </w:rPr>
            </w:r>
            <w:r w:rsidR="006E257A">
              <w:rPr>
                <w:webHidden/>
              </w:rPr>
              <w:fldChar w:fldCharType="separate"/>
            </w:r>
            <w:r w:rsidR="0023648D">
              <w:rPr>
                <w:webHidden/>
              </w:rPr>
              <w:t>3</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297" w:history="1">
            <w:r w:rsidR="006E257A" w:rsidRPr="00794EE7">
              <w:rPr>
                <w:rStyle w:val="a3"/>
              </w:rPr>
              <w:t>C. ТЕХНИЧЕСКИ СПЕЦИФИКАЦИИ</w:t>
            </w:r>
            <w:r w:rsidR="006E257A">
              <w:rPr>
                <w:webHidden/>
              </w:rPr>
              <w:tab/>
            </w:r>
            <w:r w:rsidR="006E257A">
              <w:rPr>
                <w:webHidden/>
              </w:rPr>
              <w:fldChar w:fldCharType="begin"/>
            </w:r>
            <w:r w:rsidR="006E257A">
              <w:rPr>
                <w:webHidden/>
              </w:rPr>
              <w:instrText xml:space="preserve"> PAGEREF _Toc431386297 \h </w:instrText>
            </w:r>
            <w:r w:rsidR="006E257A">
              <w:rPr>
                <w:webHidden/>
              </w:rPr>
            </w:r>
            <w:r w:rsidR="006E257A">
              <w:rPr>
                <w:webHidden/>
              </w:rPr>
              <w:fldChar w:fldCharType="separate"/>
            </w:r>
            <w:r w:rsidR="0023648D">
              <w:rPr>
                <w:webHidden/>
              </w:rPr>
              <w:t>4</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298" w:history="1">
            <w:r w:rsidR="006E257A" w:rsidRPr="00794EE7">
              <w:rPr>
                <w:rStyle w:val="a3"/>
              </w:rPr>
              <w:t>D. ИЗИСКВАНИЯ И УКАЗАНИЯ КЪМ УЧАСТНИЦИТЕ</w:t>
            </w:r>
            <w:r w:rsidR="006E257A">
              <w:rPr>
                <w:webHidden/>
              </w:rPr>
              <w:tab/>
            </w:r>
            <w:r w:rsidR="006E257A">
              <w:rPr>
                <w:webHidden/>
              </w:rPr>
              <w:fldChar w:fldCharType="begin"/>
            </w:r>
            <w:r w:rsidR="006E257A">
              <w:rPr>
                <w:webHidden/>
              </w:rPr>
              <w:instrText xml:space="preserve"> PAGEREF _Toc431386298 \h </w:instrText>
            </w:r>
            <w:r w:rsidR="006E257A">
              <w:rPr>
                <w:webHidden/>
              </w:rPr>
            </w:r>
            <w:r w:rsidR="006E257A">
              <w:rPr>
                <w:webHidden/>
              </w:rPr>
              <w:fldChar w:fldCharType="separate"/>
            </w:r>
            <w:r w:rsidR="0023648D">
              <w:rPr>
                <w:webHidden/>
              </w:rPr>
              <w:t>5</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299" w:history="1">
            <w:r w:rsidR="006E257A" w:rsidRPr="00794EE7">
              <w:rPr>
                <w:rStyle w:val="a3"/>
              </w:rPr>
              <w:t>І. ОБЩИ УСЛОВИЯ</w:t>
            </w:r>
            <w:r w:rsidR="006E257A">
              <w:rPr>
                <w:webHidden/>
              </w:rPr>
              <w:tab/>
            </w:r>
            <w:r w:rsidR="006E257A">
              <w:rPr>
                <w:webHidden/>
              </w:rPr>
              <w:fldChar w:fldCharType="begin"/>
            </w:r>
            <w:r w:rsidR="006E257A">
              <w:rPr>
                <w:webHidden/>
              </w:rPr>
              <w:instrText xml:space="preserve"> PAGEREF _Toc431386299 \h </w:instrText>
            </w:r>
            <w:r w:rsidR="006E257A">
              <w:rPr>
                <w:webHidden/>
              </w:rPr>
            </w:r>
            <w:r w:rsidR="006E257A">
              <w:rPr>
                <w:webHidden/>
              </w:rPr>
              <w:fldChar w:fldCharType="separate"/>
            </w:r>
            <w:r w:rsidR="0023648D">
              <w:rPr>
                <w:webHidden/>
              </w:rPr>
              <w:t>5</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305" w:history="1">
            <w:r w:rsidR="006E257A" w:rsidRPr="00794EE7">
              <w:rPr>
                <w:rStyle w:val="a3"/>
              </w:rPr>
              <w:t>II. ИЗИСКВАНИЯ КЪМ УЧАСТНИЦИТЕ</w:t>
            </w:r>
            <w:r w:rsidR="006E257A">
              <w:rPr>
                <w:webHidden/>
              </w:rPr>
              <w:tab/>
            </w:r>
            <w:r w:rsidR="006E257A">
              <w:rPr>
                <w:webHidden/>
              </w:rPr>
              <w:fldChar w:fldCharType="begin"/>
            </w:r>
            <w:r w:rsidR="006E257A">
              <w:rPr>
                <w:webHidden/>
              </w:rPr>
              <w:instrText xml:space="preserve"> PAGEREF _Toc431386305 \h </w:instrText>
            </w:r>
            <w:r w:rsidR="006E257A">
              <w:rPr>
                <w:webHidden/>
              </w:rPr>
            </w:r>
            <w:r w:rsidR="006E257A">
              <w:rPr>
                <w:webHidden/>
              </w:rPr>
              <w:fldChar w:fldCharType="separate"/>
            </w:r>
            <w:r w:rsidR="0023648D">
              <w:rPr>
                <w:webHidden/>
              </w:rPr>
              <w:t>7</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313" w:history="1">
            <w:r w:rsidR="006E257A" w:rsidRPr="00794EE7">
              <w:rPr>
                <w:rStyle w:val="a3"/>
                <w:lang w:val="ru-RU"/>
              </w:rPr>
              <w:t>І</w:t>
            </w:r>
            <w:r w:rsidR="006E257A" w:rsidRPr="00794EE7">
              <w:rPr>
                <w:rStyle w:val="a3"/>
              </w:rPr>
              <w:t>II</w:t>
            </w:r>
            <w:r w:rsidR="006E257A" w:rsidRPr="00794EE7">
              <w:rPr>
                <w:rStyle w:val="a3"/>
                <w:lang w:val="ru-RU"/>
              </w:rPr>
              <w:t xml:space="preserve">. </w:t>
            </w:r>
            <w:r w:rsidR="006E257A" w:rsidRPr="00794EE7">
              <w:rPr>
                <w:rStyle w:val="a3"/>
              </w:rPr>
              <w:t>УКАЗАНИЯ ЗА ПОДГОТОВКА НА ОФЕРТИ</w:t>
            </w:r>
            <w:r w:rsidR="006E257A">
              <w:rPr>
                <w:webHidden/>
              </w:rPr>
              <w:tab/>
            </w:r>
            <w:r w:rsidR="006E257A">
              <w:rPr>
                <w:webHidden/>
              </w:rPr>
              <w:fldChar w:fldCharType="begin"/>
            </w:r>
            <w:r w:rsidR="006E257A">
              <w:rPr>
                <w:webHidden/>
              </w:rPr>
              <w:instrText xml:space="preserve"> PAGEREF _Toc431386313 \h </w:instrText>
            </w:r>
            <w:r w:rsidR="006E257A">
              <w:rPr>
                <w:webHidden/>
              </w:rPr>
            </w:r>
            <w:r w:rsidR="006E257A">
              <w:rPr>
                <w:webHidden/>
              </w:rPr>
              <w:fldChar w:fldCharType="separate"/>
            </w:r>
            <w:r w:rsidR="0023648D">
              <w:rPr>
                <w:webHidden/>
              </w:rPr>
              <w:t>9</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316" w:history="1">
            <w:r w:rsidR="006E257A" w:rsidRPr="00794EE7">
              <w:rPr>
                <w:rStyle w:val="a3"/>
              </w:rPr>
              <w:t>IV. ПРЕДСТАВЯНЕ НА ОФЕРТИТЕ</w:t>
            </w:r>
            <w:r w:rsidR="006E257A">
              <w:rPr>
                <w:webHidden/>
              </w:rPr>
              <w:tab/>
            </w:r>
            <w:r w:rsidR="006E257A">
              <w:rPr>
                <w:webHidden/>
              </w:rPr>
              <w:fldChar w:fldCharType="begin"/>
            </w:r>
            <w:r w:rsidR="006E257A">
              <w:rPr>
                <w:webHidden/>
              </w:rPr>
              <w:instrText xml:space="preserve"> PAGEREF _Toc431386316 \h </w:instrText>
            </w:r>
            <w:r w:rsidR="006E257A">
              <w:rPr>
                <w:webHidden/>
              </w:rPr>
            </w:r>
            <w:r w:rsidR="006E257A">
              <w:rPr>
                <w:webHidden/>
              </w:rPr>
              <w:fldChar w:fldCharType="separate"/>
            </w:r>
            <w:r w:rsidR="0023648D">
              <w:rPr>
                <w:webHidden/>
              </w:rPr>
              <w:t>13</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317" w:history="1">
            <w:r w:rsidR="006E257A" w:rsidRPr="00794EE7">
              <w:rPr>
                <w:rStyle w:val="a3"/>
              </w:rPr>
              <w:t>V. ПРОВЕЖДАНЕ И ПРЕКРАТЯВАНЕ НА ПРОЦЕДУРАТА</w:t>
            </w:r>
            <w:r w:rsidR="006E257A">
              <w:rPr>
                <w:webHidden/>
              </w:rPr>
              <w:tab/>
            </w:r>
            <w:r w:rsidR="006E257A">
              <w:rPr>
                <w:webHidden/>
              </w:rPr>
              <w:fldChar w:fldCharType="begin"/>
            </w:r>
            <w:r w:rsidR="006E257A">
              <w:rPr>
                <w:webHidden/>
              </w:rPr>
              <w:instrText xml:space="preserve"> PAGEREF _Toc431386317 \h </w:instrText>
            </w:r>
            <w:r w:rsidR="006E257A">
              <w:rPr>
                <w:webHidden/>
              </w:rPr>
            </w:r>
            <w:r w:rsidR="006E257A">
              <w:rPr>
                <w:webHidden/>
              </w:rPr>
              <w:fldChar w:fldCharType="separate"/>
            </w:r>
            <w:r w:rsidR="0023648D">
              <w:rPr>
                <w:webHidden/>
              </w:rPr>
              <w:t>14</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318" w:history="1">
            <w:r w:rsidR="006E257A" w:rsidRPr="00794EE7">
              <w:rPr>
                <w:rStyle w:val="a3"/>
              </w:rPr>
              <w:t>VІ. СКЛЮЧВАНЕ НА ДОГОВОР</w:t>
            </w:r>
            <w:r w:rsidR="006E257A">
              <w:rPr>
                <w:webHidden/>
              </w:rPr>
              <w:tab/>
            </w:r>
            <w:r w:rsidR="006E257A">
              <w:rPr>
                <w:webHidden/>
              </w:rPr>
              <w:fldChar w:fldCharType="begin"/>
            </w:r>
            <w:r w:rsidR="006E257A">
              <w:rPr>
                <w:webHidden/>
              </w:rPr>
              <w:instrText xml:space="preserve"> PAGEREF _Toc431386318 \h </w:instrText>
            </w:r>
            <w:r w:rsidR="006E257A">
              <w:rPr>
                <w:webHidden/>
              </w:rPr>
            </w:r>
            <w:r w:rsidR="006E257A">
              <w:rPr>
                <w:webHidden/>
              </w:rPr>
              <w:fldChar w:fldCharType="separate"/>
            </w:r>
            <w:r w:rsidR="0023648D">
              <w:rPr>
                <w:webHidden/>
              </w:rPr>
              <w:t>16</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319" w:history="1">
            <w:r w:rsidR="006E257A" w:rsidRPr="00794EE7">
              <w:rPr>
                <w:rStyle w:val="a3"/>
              </w:rPr>
              <w:t>VII. ИЗИСКВАНИЯ И УСЛОВИЯ КЪМ ГАРАНЦИИТЕ ЗА УЧАСТИЕ И ИЗПЪЛНЕНИЕ</w:t>
            </w:r>
            <w:r w:rsidR="006E257A">
              <w:rPr>
                <w:webHidden/>
              </w:rPr>
              <w:tab/>
            </w:r>
            <w:r w:rsidR="006E257A">
              <w:rPr>
                <w:webHidden/>
              </w:rPr>
              <w:fldChar w:fldCharType="begin"/>
            </w:r>
            <w:r w:rsidR="006E257A">
              <w:rPr>
                <w:webHidden/>
              </w:rPr>
              <w:instrText xml:space="preserve"> PAGEREF _Toc431386319 \h </w:instrText>
            </w:r>
            <w:r w:rsidR="006E257A">
              <w:rPr>
                <w:webHidden/>
              </w:rPr>
            </w:r>
            <w:r w:rsidR="006E257A">
              <w:rPr>
                <w:webHidden/>
              </w:rPr>
              <w:fldChar w:fldCharType="separate"/>
            </w:r>
            <w:r w:rsidR="0023648D">
              <w:rPr>
                <w:webHidden/>
              </w:rPr>
              <w:t>16</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321" w:history="1">
            <w:r w:rsidR="006E257A" w:rsidRPr="00794EE7">
              <w:rPr>
                <w:rStyle w:val="a3"/>
              </w:rPr>
              <w:t>VIII. КОНФИДЕНЦИАЛНОСТ</w:t>
            </w:r>
            <w:r w:rsidR="006E257A">
              <w:rPr>
                <w:webHidden/>
              </w:rPr>
              <w:tab/>
            </w:r>
            <w:r w:rsidR="006E257A">
              <w:rPr>
                <w:webHidden/>
              </w:rPr>
              <w:fldChar w:fldCharType="begin"/>
            </w:r>
            <w:r w:rsidR="006E257A">
              <w:rPr>
                <w:webHidden/>
              </w:rPr>
              <w:instrText xml:space="preserve"> PAGEREF _Toc431386321 \h </w:instrText>
            </w:r>
            <w:r w:rsidR="006E257A">
              <w:rPr>
                <w:webHidden/>
              </w:rPr>
            </w:r>
            <w:r w:rsidR="006E257A">
              <w:rPr>
                <w:webHidden/>
              </w:rPr>
              <w:fldChar w:fldCharType="separate"/>
            </w:r>
            <w:r w:rsidR="0023648D">
              <w:rPr>
                <w:webHidden/>
              </w:rPr>
              <w:t>17</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322" w:history="1">
            <w:r w:rsidR="006E257A" w:rsidRPr="00794EE7">
              <w:rPr>
                <w:rStyle w:val="a3"/>
              </w:rPr>
              <w:t>IХ. КОМУНИКАЦИЯ МЕЖДУ УЧАСТНИЦИТЕ В ПРОЦЕДУРАТА</w:t>
            </w:r>
            <w:r w:rsidR="006E257A">
              <w:rPr>
                <w:webHidden/>
              </w:rPr>
              <w:tab/>
            </w:r>
            <w:r w:rsidR="006E257A">
              <w:rPr>
                <w:webHidden/>
              </w:rPr>
              <w:fldChar w:fldCharType="begin"/>
            </w:r>
            <w:r w:rsidR="006E257A">
              <w:rPr>
                <w:webHidden/>
              </w:rPr>
              <w:instrText xml:space="preserve"> PAGEREF _Toc431386322 \h </w:instrText>
            </w:r>
            <w:r w:rsidR="006E257A">
              <w:rPr>
                <w:webHidden/>
              </w:rPr>
            </w:r>
            <w:r w:rsidR="006E257A">
              <w:rPr>
                <w:webHidden/>
              </w:rPr>
              <w:fldChar w:fldCharType="separate"/>
            </w:r>
            <w:r w:rsidR="0023648D">
              <w:rPr>
                <w:webHidden/>
              </w:rPr>
              <w:t>18</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323" w:history="1">
            <w:r w:rsidR="006E257A" w:rsidRPr="00794EE7">
              <w:rPr>
                <w:rStyle w:val="a3"/>
              </w:rPr>
              <w:t>Х. ИЗЧИСЛЯВАНЕ НА СРОКОВЕ</w:t>
            </w:r>
            <w:r w:rsidR="006E257A">
              <w:rPr>
                <w:webHidden/>
              </w:rPr>
              <w:tab/>
            </w:r>
            <w:r w:rsidR="006E257A">
              <w:rPr>
                <w:webHidden/>
              </w:rPr>
              <w:fldChar w:fldCharType="begin"/>
            </w:r>
            <w:r w:rsidR="006E257A">
              <w:rPr>
                <w:webHidden/>
              </w:rPr>
              <w:instrText xml:space="preserve"> PAGEREF _Toc431386323 \h </w:instrText>
            </w:r>
            <w:r w:rsidR="006E257A">
              <w:rPr>
                <w:webHidden/>
              </w:rPr>
            </w:r>
            <w:r w:rsidR="006E257A">
              <w:rPr>
                <w:webHidden/>
              </w:rPr>
              <w:fldChar w:fldCharType="separate"/>
            </w:r>
            <w:r w:rsidR="0023648D">
              <w:rPr>
                <w:webHidden/>
              </w:rPr>
              <w:t>18</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324" w:history="1">
            <w:r w:rsidR="006E257A" w:rsidRPr="00794EE7">
              <w:rPr>
                <w:rStyle w:val="a3"/>
              </w:rPr>
              <w:t>ХІ. ДРУГИ УКАЗАНИЯ</w:t>
            </w:r>
            <w:r w:rsidR="006E257A">
              <w:rPr>
                <w:webHidden/>
              </w:rPr>
              <w:tab/>
            </w:r>
            <w:r w:rsidR="006E257A">
              <w:rPr>
                <w:webHidden/>
              </w:rPr>
              <w:fldChar w:fldCharType="begin"/>
            </w:r>
            <w:r w:rsidR="006E257A">
              <w:rPr>
                <w:webHidden/>
              </w:rPr>
              <w:instrText xml:space="preserve"> PAGEREF _Toc431386324 \h </w:instrText>
            </w:r>
            <w:r w:rsidR="006E257A">
              <w:rPr>
                <w:webHidden/>
              </w:rPr>
            </w:r>
            <w:r w:rsidR="006E257A">
              <w:rPr>
                <w:webHidden/>
              </w:rPr>
              <w:fldChar w:fldCharType="separate"/>
            </w:r>
            <w:r w:rsidR="0023648D">
              <w:rPr>
                <w:webHidden/>
              </w:rPr>
              <w:t>18</w:t>
            </w:r>
            <w:r w:rsidR="006E257A">
              <w:rPr>
                <w:webHidden/>
              </w:rPr>
              <w:fldChar w:fldCharType="end"/>
            </w:r>
          </w:hyperlink>
        </w:p>
        <w:p w:rsidR="006E257A" w:rsidRDefault="00CE61E7">
          <w:pPr>
            <w:pStyle w:val="11"/>
            <w:rPr>
              <w:rFonts w:asciiTheme="minorHAnsi" w:eastAsiaTheme="minorEastAsia" w:hAnsiTheme="minorHAnsi" w:cstheme="minorBidi"/>
              <w:b w:val="0"/>
              <w:lang w:val="bg-BG" w:eastAsia="bg-BG"/>
            </w:rPr>
          </w:pPr>
          <w:hyperlink w:anchor="_Toc431386325" w:history="1">
            <w:r w:rsidR="006E257A" w:rsidRPr="00794EE7">
              <w:rPr>
                <w:rStyle w:val="a3"/>
              </w:rPr>
              <w:t>F. ОБРАЗЦИ КЪМ ДОКУМЕНТАЦИЯТА ЗА УЧАСТИЕ</w:t>
            </w:r>
            <w:r w:rsidR="006E257A">
              <w:rPr>
                <w:webHidden/>
              </w:rPr>
              <w:tab/>
            </w:r>
            <w:r w:rsidR="006E257A">
              <w:rPr>
                <w:webHidden/>
              </w:rPr>
              <w:fldChar w:fldCharType="begin"/>
            </w:r>
            <w:r w:rsidR="006E257A">
              <w:rPr>
                <w:webHidden/>
              </w:rPr>
              <w:instrText xml:space="preserve"> PAGEREF _Toc431386325 \h </w:instrText>
            </w:r>
            <w:r w:rsidR="006E257A">
              <w:rPr>
                <w:webHidden/>
              </w:rPr>
            </w:r>
            <w:r w:rsidR="006E257A">
              <w:rPr>
                <w:webHidden/>
              </w:rPr>
              <w:fldChar w:fldCharType="separate"/>
            </w:r>
            <w:r w:rsidR="0023648D">
              <w:rPr>
                <w:webHidden/>
              </w:rPr>
              <w:t>19</w:t>
            </w:r>
            <w:r w:rsidR="006E257A">
              <w:rPr>
                <w:webHidden/>
              </w:rPr>
              <w:fldChar w:fldCharType="end"/>
            </w:r>
          </w:hyperlink>
        </w:p>
        <w:p w:rsidR="005B34B0" w:rsidRPr="009C117F" w:rsidRDefault="00A82F30" w:rsidP="009C117F">
          <w:pPr>
            <w:tabs>
              <w:tab w:val="left" w:pos="851"/>
              <w:tab w:val="left" w:pos="993"/>
            </w:tabs>
            <w:spacing w:line="312" w:lineRule="auto"/>
            <w:jc w:val="both"/>
            <w:rPr>
              <w:rFonts w:ascii="Times New Roman" w:hAnsi="Times New Roman"/>
              <w:b/>
            </w:rPr>
          </w:pPr>
          <w:r w:rsidRPr="006F4D74">
            <w:rPr>
              <w:rFonts w:ascii="Times New Roman" w:hAnsi="Times New Roman"/>
              <w:b/>
              <w:bCs/>
              <w:noProof/>
            </w:rPr>
            <w:fldChar w:fldCharType="end"/>
          </w:r>
          <w:r w:rsidR="00D24EAA" w:rsidRPr="00D24EAA">
            <w:rPr>
              <w:rFonts w:ascii="Times New Roman" w:hAnsi="Times New Roman"/>
              <w:b/>
              <w:bCs/>
              <w:noProof/>
              <w:lang w:val="en-US"/>
            </w:rPr>
            <w:t>G.</w:t>
          </w:r>
          <w:r w:rsidR="00D24EAA" w:rsidRPr="00D24EAA">
            <w:rPr>
              <w:rFonts w:ascii="Times New Roman" w:hAnsi="Times New Roman"/>
              <w:b/>
              <w:bCs/>
              <w:noProof/>
            </w:rPr>
            <w:t xml:space="preserve"> </w:t>
          </w:r>
          <w:r w:rsidR="00D24EAA" w:rsidRPr="00D24EAA">
            <w:rPr>
              <w:rFonts w:ascii="Times New Roman" w:hAnsi="Times New Roman"/>
              <w:b/>
              <w:lang w:val="en-US"/>
            </w:rPr>
            <w:t xml:space="preserve">ИНФОРМАЦИЯ ЗА ОРГАНИТЕ, ОТ КОИТО УЧАСТНИЦИТЕ МОГАТ ДА ПОЛУЧАТ ИНФОРМАЦИЯ ЗА ЗАДЪЛЖЕНИЯТА, СВЪРЗАНИ С ДАНЪЦИ И ОСИГУРОВКИ, ОПАЗВАНЕ НА ОКОЛНАТА СРЕДА, ЗАКРИЛА НА ЗАЕТОСТТА И УСЛОВИЯТА </w:t>
          </w:r>
          <w:r w:rsidR="009368F3">
            <w:rPr>
              <w:rFonts w:ascii="Times New Roman" w:hAnsi="Times New Roman"/>
              <w:b/>
              <w:lang w:val="en-US"/>
            </w:rPr>
            <w:t>НА ТРУД</w:t>
          </w:r>
          <w:proofErr w:type="gramStart"/>
          <w:r w:rsidR="009368F3">
            <w:rPr>
              <w:rFonts w:ascii="Times New Roman" w:hAnsi="Times New Roman"/>
              <w:b/>
            </w:rPr>
            <w:t>……………………………………..</w:t>
          </w:r>
          <w:r w:rsidR="00D24EAA">
            <w:rPr>
              <w:rFonts w:ascii="Times New Roman" w:hAnsi="Times New Roman"/>
              <w:b/>
              <w:lang w:val="en-US"/>
            </w:rPr>
            <w:t>…</w:t>
          </w:r>
          <w:r w:rsidR="00D24EAA">
            <w:rPr>
              <w:rFonts w:ascii="Times New Roman" w:hAnsi="Times New Roman"/>
              <w:b/>
            </w:rPr>
            <w:t>……………………………………</w:t>
          </w:r>
          <w:r w:rsidR="00CE02A2">
            <w:rPr>
              <w:rFonts w:ascii="Times New Roman" w:hAnsi="Times New Roman"/>
              <w:b/>
            </w:rPr>
            <w:t>...</w:t>
          </w:r>
          <w:r w:rsidR="00D24EAA">
            <w:rPr>
              <w:rFonts w:ascii="Times New Roman" w:hAnsi="Times New Roman"/>
              <w:b/>
            </w:rPr>
            <w:t>……………………………….</w:t>
          </w:r>
          <w:proofErr w:type="gramEnd"/>
          <w:r w:rsidR="00D24EAA">
            <w:rPr>
              <w:rFonts w:ascii="Times New Roman" w:hAnsi="Times New Roman"/>
              <w:b/>
            </w:rPr>
            <w:t>2</w:t>
          </w:r>
          <w:r w:rsidR="00304C10">
            <w:rPr>
              <w:rFonts w:ascii="Times New Roman" w:hAnsi="Times New Roman"/>
              <w:b/>
              <w:lang w:val="en-US"/>
            </w:rPr>
            <w:t>2</w:t>
          </w:r>
        </w:p>
      </w:sdtContent>
    </w:sdt>
    <w:p w:rsidR="00167A2A" w:rsidRDefault="00167A2A" w:rsidP="00A82F30">
      <w:pPr>
        <w:pStyle w:val="1"/>
        <w:ind w:hanging="4473"/>
        <w:rPr>
          <w:lang w:val="en-US"/>
        </w:rPr>
      </w:pPr>
      <w:bookmarkStart w:id="1" w:name="_Toc331759825"/>
      <w:bookmarkStart w:id="2" w:name="_Toc346708964"/>
      <w:bookmarkStart w:id="3" w:name="_Toc368388414"/>
    </w:p>
    <w:p w:rsidR="006F5B63" w:rsidRDefault="006F5B63" w:rsidP="00E11725">
      <w:pPr>
        <w:rPr>
          <w:lang w:eastAsia="bg-BG"/>
        </w:rPr>
      </w:pPr>
    </w:p>
    <w:p w:rsidR="0023648D" w:rsidRDefault="0023648D" w:rsidP="00E11725">
      <w:pPr>
        <w:rPr>
          <w:lang w:eastAsia="bg-BG"/>
        </w:rPr>
      </w:pPr>
    </w:p>
    <w:p w:rsidR="0023648D" w:rsidRDefault="0023648D" w:rsidP="00E11725">
      <w:pPr>
        <w:rPr>
          <w:lang w:eastAsia="bg-BG"/>
        </w:rPr>
      </w:pPr>
    </w:p>
    <w:p w:rsidR="0023648D" w:rsidRDefault="0023648D" w:rsidP="00E11725">
      <w:pPr>
        <w:rPr>
          <w:lang w:eastAsia="bg-BG"/>
        </w:rPr>
      </w:pPr>
    </w:p>
    <w:p w:rsidR="0023648D" w:rsidRDefault="0023648D" w:rsidP="00E11725">
      <w:pPr>
        <w:rPr>
          <w:lang w:eastAsia="bg-BG"/>
        </w:rPr>
      </w:pPr>
    </w:p>
    <w:p w:rsidR="0023648D" w:rsidRDefault="0023648D" w:rsidP="00E11725">
      <w:pPr>
        <w:rPr>
          <w:lang w:eastAsia="bg-BG"/>
        </w:rPr>
      </w:pPr>
    </w:p>
    <w:p w:rsidR="0023648D" w:rsidRDefault="0023648D" w:rsidP="00E11725">
      <w:pPr>
        <w:rPr>
          <w:lang w:eastAsia="bg-BG"/>
        </w:rPr>
      </w:pPr>
    </w:p>
    <w:p w:rsidR="0023648D" w:rsidRDefault="0023648D" w:rsidP="00E11725">
      <w:pPr>
        <w:rPr>
          <w:lang w:eastAsia="bg-BG"/>
        </w:rPr>
      </w:pPr>
    </w:p>
    <w:p w:rsidR="0023648D" w:rsidRDefault="0023648D" w:rsidP="00E11725">
      <w:pPr>
        <w:rPr>
          <w:lang w:eastAsia="bg-BG"/>
        </w:rPr>
      </w:pPr>
    </w:p>
    <w:p w:rsidR="006F5B63" w:rsidRPr="006F5B63" w:rsidRDefault="006F5B63" w:rsidP="00E11725">
      <w:pPr>
        <w:rPr>
          <w:lang w:eastAsia="bg-BG"/>
        </w:rPr>
      </w:pPr>
    </w:p>
    <w:p w:rsidR="003D5A1F" w:rsidRDefault="00A82F30" w:rsidP="00A82F30">
      <w:pPr>
        <w:pStyle w:val="1"/>
        <w:ind w:hanging="4473"/>
      </w:pPr>
      <w:bookmarkStart w:id="4" w:name="_Toc431386295"/>
      <w:r>
        <w:t xml:space="preserve">А. </w:t>
      </w:r>
      <w:r w:rsidR="003D5A1F" w:rsidRPr="00641D54">
        <w:t>РЕШЕНИЕ ЗА ОТКРИВАНЕ НА ОБЩЕСТВЕНА ПОРЪЧКА</w:t>
      </w:r>
      <w:bookmarkEnd w:id="1"/>
      <w:bookmarkEnd w:id="2"/>
      <w:bookmarkEnd w:id="3"/>
      <w:bookmarkEnd w:id="4"/>
    </w:p>
    <w:p w:rsidR="006F5B63" w:rsidRPr="0067272D" w:rsidRDefault="006F5B63" w:rsidP="006F5B63">
      <w:pPr>
        <w:spacing w:after="120" w:line="240" w:lineRule="atLeast"/>
        <w:rPr>
          <w:rFonts w:ascii="Times New Roman" w:hAnsi="Times New Roman"/>
          <w:sz w:val="24"/>
          <w:szCs w:val="24"/>
        </w:rPr>
      </w:pPr>
      <w:r w:rsidRPr="0067272D">
        <w:rPr>
          <w:rFonts w:ascii="Times New Roman" w:hAnsi="Times New Roman"/>
          <w:sz w:val="24"/>
          <w:szCs w:val="24"/>
        </w:rPr>
        <w:t>(приложен</w:t>
      </w:r>
      <w:r>
        <w:rPr>
          <w:rFonts w:ascii="Times New Roman" w:hAnsi="Times New Roman"/>
          <w:sz w:val="24"/>
          <w:szCs w:val="24"/>
        </w:rPr>
        <w:t>о</w:t>
      </w:r>
      <w:r w:rsidRPr="0067272D">
        <w:rPr>
          <w:rFonts w:ascii="Times New Roman" w:hAnsi="Times New Roman"/>
          <w:sz w:val="24"/>
          <w:szCs w:val="24"/>
        </w:rPr>
        <w:t xml:space="preserve"> на отделн</w:t>
      </w:r>
      <w:r>
        <w:rPr>
          <w:rFonts w:ascii="Times New Roman" w:hAnsi="Times New Roman"/>
          <w:sz w:val="24"/>
          <w:szCs w:val="24"/>
        </w:rPr>
        <w:t xml:space="preserve"> файл</w:t>
      </w:r>
      <w:r w:rsidRPr="0067272D">
        <w:rPr>
          <w:rFonts w:ascii="Times New Roman" w:hAnsi="Times New Roman"/>
          <w:sz w:val="24"/>
          <w:szCs w:val="24"/>
        </w:rPr>
        <w:t>)</w:t>
      </w:r>
    </w:p>
    <w:p w:rsidR="006F5B63" w:rsidRPr="006F5B63" w:rsidRDefault="006F5B63" w:rsidP="006F5B63">
      <w:pPr>
        <w:rPr>
          <w:lang w:eastAsia="bg-BG"/>
        </w:rPr>
      </w:pPr>
    </w:p>
    <w:p w:rsidR="003D5A1F" w:rsidRDefault="003D5A1F"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9564B4" w:rsidRDefault="009564B4" w:rsidP="003D5A1F">
      <w:pPr>
        <w:spacing w:after="0" w:line="240" w:lineRule="auto"/>
        <w:ind w:firstLine="567"/>
        <w:rPr>
          <w:rFonts w:ascii="Times New Roman" w:eastAsia="Times New Roman" w:hAnsi="Times New Roman"/>
          <w:sz w:val="20"/>
          <w:szCs w:val="20"/>
          <w:lang w:eastAsia="bg-BG"/>
        </w:rPr>
      </w:pPr>
    </w:p>
    <w:p w:rsidR="003D5A1F" w:rsidRDefault="00A82F30" w:rsidP="00A82F30">
      <w:pPr>
        <w:pStyle w:val="1"/>
        <w:ind w:hanging="4473"/>
      </w:pPr>
      <w:bookmarkStart w:id="5" w:name="_Toc331759826"/>
      <w:bookmarkStart w:id="6" w:name="_Toc346708965"/>
      <w:bookmarkStart w:id="7" w:name="_Toc368388415"/>
      <w:bookmarkStart w:id="8" w:name="_Toc431386296"/>
      <w:r>
        <w:rPr>
          <w:lang w:val="en-US"/>
        </w:rPr>
        <w:t xml:space="preserve">B. </w:t>
      </w:r>
      <w:r w:rsidR="003D5A1F" w:rsidRPr="00A82F30">
        <w:t>ОБЯВЛЕНИЕ ЗА ОБЩЕСТВЕНА ПОРЪЧКА</w:t>
      </w:r>
      <w:bookmarkEnd w:id="5"/>
      <w:bookmarkEnd w:id="6"/>
      <w:bookmarkEnd w:id="7"/>
      <w:bookmarkEnd w:id="8"/>
    </w:p>
    <w:p w:rsidR="006F5B63" w:rsidRPr="0067272D" w:rsidRDefault="006F5B63" w:rsidP="006F5B63">
      <w:pPr>
        <w:spacing w:after="120" w:line="240" w:lineRule="atLeast"/>
        <w:rPr>
          <w:rFonts w:ascii="Times New Roman" w:hAnsi="Times New Roman"/>
          <w:sz w:val="24"/>
          <w:szCs w:val="24"/>
        </w:rPr>
      </w:pPr>
      <w:r w:rsidRPr="0067272D">
        <w:rPr>
          <w:rFonts w:ascii="Times New Roman" w:hAnsi="Times New Roman"/>
          <w:sz w:val="24"/>
          <w:szCs w:val="24"/>
        </w:rPr>
        <w:t>(приложен</w:t>
      </w:r>
      <w:r>
        <w:rPr>
          <w:rFonts w:ascii="Times New Roman" w:hAnsi="Times New Roman"/>
          <w:sz w:val="24"/>
          <w:szCs w:val="24"/>
        </w:rPr>
        <w:t>о на отделен файл</w:t>
      </w:r>
      <w:r w:rsidRPr="0067272D">
        <w:rPr>
          <w:rFonts w:ascii="Times New Roman" w:hAnsi="Times New Roman"/>
          <w:sz w:val="24"/>
          <w:szCs w:val="24"/>
        </w:rPr>
        <w:t>)</w:t>
      </w:r>
    </w:p>
    <w:p w:rsidR="006F5B63" w:rsidRPr="006F5B63" w:rsidRDefault="006F5B63" w:rsidP="006F5B63">
      <w:pPr>
        <w:rPr>
          <w:lang w:eastAsia="bg-BG"/>
        </w:rPr>
      </w:pPr>
    </w:p>
    <w:p w:rsidR="003D5A1F" w:rsidRDefault="003D5A1F"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9564B4" w:rsidRDefault="009564B4" w:rsidP="003D5A1F">
      <w:pPr>
        <w:spacing w:after="0" w:line="240" w:lineRule="auto"/>
        <w:rPr>
          <w:rFonts w:ascii="Times New Roman" w:eastAsia="Times New Roman" w:hAnsi="Times New Roman"/>
          <w:sz w:val="24"/>
          <w:szCs w:val="24"/>
          <w:lang w:eastAsia="bg-BG"/>
        </w:rPr>
      </w:pPr>
    </w:p>
    <w:p w:rsidR="003D5A1F" w:rsidRDefault="00A82F30" w:rsidP="00A82F30">
      <w:pPr>
        <w:pStyle w:val="1"/>
        <w:ind w:hanging="4473"/>
        <w:rPr>
          <w:rStyle w:val="af"/>
          <w:b/>
          <w:bCs w:val="0"/>
          <w:smallCaps w:val="0"/>
          <w:spacing w:val="0"/>
        </w:rPr>
      </w:pPr>
      <w:bookmarkStart w:id="9" w:name="_Toc368388416"/>
      <w:bookmarkStart w:id="10" w:name="_Toc431386297"/>
      <w:bookmarkStart w:id="11" w:name="_Toc346708973"/>
      <w:r>
        <w:rPr>
          <w:rStyle w:val="af"/>
          <w:b/>
          <w:bCs w:val="0"/>
          <w:smallCaps w:val="0"/>
          <w:spacing w:val="0"/>
          <w:lang w:val="en-US"/>
        </w:rPr>
        <w:t xml:space="preserve">C. </w:t>
      </w:r>
      <w:r w:rsidR="003D5A1F" w:rsidRPr="00A82F30">
        <w:rPr>
          <w:rStyle w:val="af"/>
          <w:b/>
          <w:bCs w:val="0"/>
          <w:smallCaps w:val="0"/>
          <w:spacing w:val="0"/>
        </w:rPr>
        <w:t>ТЕХНИЧЕСКИ СПЕЦИФИКАЦИИ</w:t>
      </w:r>
      <w:bookmarkEnd w:id="9"/>
      <w:bookmarkEnd w:id="10"/>
      <w:r w:rsidR="003D5A1F" w:rsidRPr="00A82F30">
        <w:rPr>
          <w:rStyle w:val="af"/>
          <w:b/>
          <w:bCs w:val="0"/>
          <w:smallCaps w:val="0"/>
          <w:spacing w:val="0"/>
        </w:rPr>
        <w:t xml:space="preserve"> </w:t>
      </w:r>
      <w:bookmarkEnd w:id="11"/>
    </w:p>
    <w:p w:rsidR="006F5B63" w:rsidRPr="0067272D" w:rsidRDefault="006F5B63" w:rsidP="006F5B63">
      <w:pPr>
        <w:spacing w:after="120" w:line="240" w:lineRule="atLeast"/>
        <w:rPr>
          <w:rFonts w:ascii="Times New Roman" w:hAnsi="Times New Roman"/>
          <w:sz w:val="24"/>
          <w:szCs w:val="24"/>
        </w:rPr>
      </w:pPr>
      <w:r w:rsidRPr="0067272D">
        <w:rPr>
          <w:rFonts w:ascii="Times New Roman" w:hAnsi="Times New Roman"/>
          <w:sz w:val="24"/>
          <w:szCs w:val="24"/>
        </w:rPr>
        <w:t>(приложени на отдел</w:t>
      </w:r>
      <w:r>
        <w:rPr>
          <w:rFonts w:ascii="Times New Roman" w:hAnsi="Times New Roman"/>
          <w:sz w:val="24"/>
          <w:szCs w:val="24"/>
        </w:rPr>
        <w:t>ен файл</w:t>
      </w:r>
      <w:r w:rsidRPr="0067272D">
        <w:rPr>
          <w:rFonts w:ascii="Times New Roman" w:hAnsi="Times New Roman"/>
          <w:sz w:val="24"/>
          <w:szCs w:val="24"/>
        </w:rPr>
        <w:t>)</w:t>
      </w:r>
    </w:p>
    <w:p w:rsidR="006F5B63" w:rsidRPr="006F5B63" w:rsidRDefault="006F5B63" w:rsidP="006F5B63">
      <w:pPr>
        <w:rPr>
          <w:lang w:eastAsia="bg-BG"/>
        </w:rPr>
      </w:pPr>
    </w:p>
    <w:p w:rsidR="00B45B6E" w:rsidRDefault="00B45B6E"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9564B4" w:rsidRDefault="009564B4" w:rsidP="00B45B6E">
      <w:pPr>
        <w:spacing w:after="0" w:line="240" w:lineRule="atLeast"/>
        <w:rPr>
          <w:lang w:eastAsia="bg-BG"/>
        </w:rPr>
      </w:pPr>
    </w:p>
    <w:p w:rsidR="00B45B6E" w:rsidRPr="00B45B6E" w:rsidRDefault="00EA37E4" w:rsidP="00A82F30">
      <w:pPr>
        <w:pStyle w:val="1"/>
        <w:ind w:hanging="4473"/>
      </w:pPr>
      <w:bookmarkStart w:id="12" w:name="_Toc431386298"/>
      <w:r>
        <w:rPr>
          <w:lang w:val="en-US"/>
        </w:rPr>
        <w:t>D</w:t>
      </w:r>
      <w:r w:rsidR="00F55087">
        <w:rPr>
          <w:lang w:val="en-US"/>
        </w:rPr>
        <w:t xml:space="preserve">. </w:t>
      </w:r>
      <w:r w:rsidR="00B45B6E" w:rsidRPr="00B45B6E">
        <w:t>ИЗИСКВАНИЯ И УКАЗАНИЯ КЪМ УЧАСТНИЦИТЕ</w:t>
      </w:r>
      <w:bookmarkEnd w:id="12"/>
    </w:p>
    <w:p w:rsidR="003D5A1F" w:rsidRPr="00217F91" w:rsidRDefault="003D5A1F" w:rsidP="00A82F30">
      <w:pPr>
        <w:pStyle w:val="1"/>
        <w:ind w:hanging="4473"/>
      </w:pPr>
      <w:bookmarkStart w:id="13" w:name="_Toc431386299"/>
      <w:r w:rsidRPr="00217F91">
        <w:t>І. ОБЩИ УСЛОВИЯ</w:t>
      </w:r>
      <w:bookmarkEnd w:id="13"/>
    </w:p>
    <w:p w:rsidR="003D5A1F" w:rsidRPr="00160622"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rPr>
        <w:t xml:space="preserve">Тези указания определят правилата за подготовка и представяне на офертите за участие в процедурата,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 Откритата процедурата за възлагане на обществена поръчка </w:t>
      </w:r>
      <w:r w:rsidRPr="00217F91">
        <w:rPr>
          <w:rFonts w:ascii="Times New Roman" w:hAnsi="Times New Roman"/>
          <w:bCs/>
          <w:sz w:val="24"/>
          <w:szCs w:val="24"/>
          <w:lang w:val="ru-RU"/>
        </w:rPr>
        <w:t xml:space="preserve">дава равни възможности за участие на всички </w:t>
      </w:r>
      <w:r w:rsidRPr="00160622">
        <w:rPr>
          <w:rFonts w:ascii="Times New Roman" w:hAnsi="Times New Roman"/>
          <w:bCs/>
          <w:sz w:val="24"/>
          <w:szCs w:val="24"/>
          <w:lang w:val="ru-RU"/>
        </w:rPr>
        <w:t xml:space="preserve">участници, отговарящи на изискванията на Община </w:t>
      </w:r>
      <w:r w:rsidR="00C039F4">
        <w:rPr>
          <w:rFonts w:ascii="Times New Roman" w:hAnsi="Times New Roman"/>
          <w:bCs/>
          <w:sz w:val="24"/>
          <w:szCs w:val="24"/>
        </w:rPr>
        <w:t>Русе</w:t>
      </w:r>
      <w:r>
        <w:rPr>
          <w:rFonts w:ascii="Times New Roman" w:hAnsi="Times New Roman"/>
          <w:bCs/>
          <w:sz w:val="24"/>
          <w:szCs w:val="24"/>
        </w:rPr>
        <w:t>, в качеството й на В</w:t>
      </w:r>
      <w:r w:rsidRPr="00160622">
        <w:rPr>
          <w:rFonts w:ascii="Times New Roman" w:hAnsi="Times New Roman"/>
          <w:bCs/>
          <w:sz w:val="24"/>
          <w:szCs w:val="24"/>
        </w:rPr>
        <w:t>ъзложител</w:t>
      </w:r>
      <w:r w:rsidRPr="00160622">
        <w:rPr>
          <w:rFonts w:ascii="Times New Roman" w:hAnsi="Times New Roman"/>
          <w:bCs/>
          <w:sz w:val="24"/>
          <w:szCs w:val="24"/>
          <w:lang w:val="ru-RU"/>
        </w:rPr>
        <w:t xml:space="preserve">.  </w:t>
      </w:r>
    </w:p>
    <w:p w:rsidR="003D5A1F" w:rsidRDefault="003D5A1F" w:rsidP="003D5A1F">
      <w:pPr>
        <w:shd w:val="clear" w:color="auto" w:fill="FFFFFF"/>
        <w:spacing w:after="0" w:line="240" w:lineRule="auto"/>
        <w:ind w:left="5" w:right="14" w:firstLine="567"/>
        <w:jc w:val="both"/>
        <w:rPr>
          <w:rFonts w:ascii="Times New Roman" w:hAnsi="Times New Roman"/>
          <w:spacing w:val="-7"/>
          <w:sz w:val="24"/>
          <w:szCs w:val="24"/>
          <w:lang w:val="en-US"/>
        </w:rPr>
      </w:pPr>
      <w:r w:rsidRPr="00160622">
        <w:rPr>
          <w:rFonts w:ascii="Times New Roman" w:hAnsi="Times New Roman"/>
          <w:spacing w:val="1"/>
          <w:sz w:val="24"/>
          <w:szCs w:val="24"/>
        </w:rPr>
        <w:t xml:space="preserve">За всички неуредени въпроси по </w:t>
      </w:r>
      <w:r w:rsidRPr="00160622">
        <w:rPr>
          <w:rFonts w:ascii="Times New Roman" w:hAnsi="Times New Roman"/>
          <w:sz w:val="24"/>
          <w:szCs w:val="24"/>
        </w:rPr>
        <w:t>настоящата процедура се прилагат разпоредбите на ЗОП</w:t>
      </w:r>
      <w:r w:rsidRPr="00160622">
        <w:rPr>
          <w:rFonts w:ascii="Times New Roman" w:hAnsi="Times New Roman"/>
          <w:spacing w:val="-7"/>
          <w:sz w:val="24"/>
          <w:szCs w:val="24"/>
        </w:rPr>
        <w:t>.</w:t>
      </w:r>
    </w:p>
    <w:p w:rsidR="00B45B6E" w:rsidRPr="00A82F30" w:rsidRDefault="00B45B6E" w:rsidP="00065DF8">
      <w:pPr>
        <w:pStyle w:val="2"/>
        <w:numPr>
          <w:ilvl w:val="0"/>
          <w:numId w:val="12"/>
        </w:numPr>
        <w:tabs>
          <w:tab w:val="left" w:pos="851"/>
        </w:tabs>
        <w:ind w:left="142" w:firstLine="425"/>
        <w:rPr>
          <w:rFonts w:ascii="Times New Roman" w:hAnsi="Times New Roman" w:cs="Times New Roman"/>
          <w:color w:val="auto"/>
          <w:sz w:val="24"/>
          <w:szCs w:val="24"/>
          <w:lang w:eastAsia="bg-BG"/>
        </w:rPr>
      </w:pPr>
      <w:bookmarkStart w:id="14" w:name="_Toc368388419"/>
      <w:bookmarkStart w:id="15" w:name="_Toc431386300"/>
      <w:r w:rsidRPr="00A82F30">
        <w:rPr>
          <w:rFonts w:ascii="Times New Roman" w:eastAsia="Times New Roman" w:hAnsi="Times New Roman" w:cs="Times New Roman"/>
          <w:color w:val="auto"/>
          <w:sz w:val="24"/>
          <w:szCs w:val="24"/>
          <w:lang w:eastAsia="bg-BG"/>
        </w:rPr>
        <w:t>О</w:t>
      </w:r>
      <w:bookmarkStart w:id="16" w:name="_Toc330190593"/>
      <w:bookmarkStart w:id="17" w:name="_Toc346709021"/>
      <w:r w:rsidRPr="00A82F30">
        <w:rPr>
          <w:rFonts w:ascii="Times New Roman" w:eastAsia="Times New Roman" w:hAnsi="Times New Roman" w:cs="Times New Roman"/>
          <w:color w:val="auto"/>
          <w:sz w:val="24"/>
          <w:szCs w:val="24"/>
          <w:lang w:eastAsia="bg-BG"/>
        </w:rPr>
        <w:t>бект на поръчката</w:t>
      </w:r>
      <w:bookmarkStart w:id="18" w:name="_Toc330190594"/>
      <w:bookmarkStart w:id="19" w:name="_Toc346709022"/>
      <w:bookmarkStart w:id="20" w:name="_Toc368388420"/>
      <w:bookmarkEnd w:id="14"/>
      <w:bookmarkEnd w:id="15"/>
      <w:bookmarkEnd w:id="16"/>
      <w:bookmarkEnd w:id="17"/>
    </w:p>
    <w:p w:rsidR="00B45B6E" w:rsidRPr="001A38B6" w:rsidRDefault="00B45B6E" w:rsidP="00A82F30">
      <w:pPr>
        <w:pStyle w:val="ac"/>
        <w:tabs>
          <w:tab w:val="left" w:pos="851"/>
        </w:tabs>
        <w:spacing w:after="120"/>
        <w:ind w:left="142" w:firstLine="425"/>
        <w:contextualSpacing w:val="0"/>
        <w:jc w:val="both"/>
        <w:rPr>
          <w:lang w:val="bg-BG" w:eastAsia="bg-BG"/>
        </w:rPr>
      </w:pPr>
      <w:proofErr w:type="gramStart"/>
      <w:r w:rsidRPr="00D628CB">
        <w:rPr>
          <w:lang w:eastAsia="bg-BG"/>
        </w:rPr>
        <w:t xml:space="preserve">Обект на настоящата обществена поръчка </w:t>
      </w:r>
      <w:r w:rsidR="00D628CB" w:rsidRPr="00D628CB">
        <w:rPr>
          <w:lang w:val="bg-BG" w:eastAsia="bg-BG"/>
        </w:rPr>
        <w:t>са</w:t>
      </w:r>
      <w:r w:rsidRPr="00D628CB">
        <w:rPr>
          <w:lang w:eastAsia="bg-BG"/>
        </w:rPr>
        <w:t xml:space="preserve"> </w:t>
      </w:r>
      <w:r w:rsidR="00D628CB" w:rsidRPr="00D628CB">
        <w:t>доставките на стоки, осъществявани чрез покупка</w:t>
      </w:r>
      <w:r w:rsidRPr="00D628CB">
        <w:rPr>
          <w:lang w:eastAsia="bg-BG"/>
        </w:rPr>
        <w:t>, съгласно чл.</w:t>
      </w:r>
      <w:proofErr w:type="gramEnd"/>
      <w:r w:rsidRPr="00D628CB">
        <w:rPr>
          <w:lang w:eastAsia="bg-BG"/>
        </w:rPr>
        <w:t xml:space="preserve"> </w:t>
      </w:r>
      <w:proofErr w:type="gramStart"/>
      <w:r w:rsidRPr="00D628CB">
        <w:rPr>
          <w:lang w:eastAsia="bg-BG"/>
        </w:rPr>
        <w:t xml:space="preserve">3, ал.1, т. </w:t>
      </w:r>
      <w:r w:rsidR="00D628CB" w:rsidRPr="00D628CB">
        <w:rPr>
          <w:lang w:val="bg-BG" w:eastAsia="bg-BG"/>
        </w:rPr>
        <w:t>1</w:t>
      </w:r>
      <w:r w:rsidRPr="00D628CB">
        <w:rPr>
          <w:lang w:eastAsia="bg-BG"/>
        </w:rPr>
        <w:t xml:space="preserve"> от ЗОП.</w:t>
      </w:r>
      <w:proofErr w:type="gramEnd"/>
      <w:r w:rsidR="001A38B6">
        <w:rPr>
          <w:lang w:val="bg-BG" w:eastAsia="bg-BG"/>
        </w:rPr>
        <w:t xml:space="preserve"> </w:t>
      </w:r>
      <w:r w:rsidR="005D2805">
        <w:rPr>
          <w:lang w:val="bg-BG" w:eastAsia="bg-BG"/>
        </w:rPr>
        <w:t>При провеждане на процедурата е предвидено прилагане на опростените правила, тъй като с</w:t>
      </w:r>
      <w:r w:rsidR="001A38B6">
        <w:rPr>
          <w:lang w:val="bg-BG" w:eastAsia="bg-BG"/>
        </w:rPr>
        <w:t>тойността на поръчката</w:t>
      </w:r>
      <w:r w:rsidR="005D2805">
        <w:rPr>
          <w:lang w:val="bg-BG" w:eastAsia="bg-BG"/>
        </w:rPr>
        <w:t xml:space="preserve"> е </w:t>
      </w:r>
      <w:r w:rsidR="001A38B6">
        <w:rPr>
          <w:lang w:val="bg-BG" w:eastAsia="bg-BG"/>
        </w:rPr>
        <w:t xml:space="preserve">в </w:t>
      </w:r>
      <w:r w:rsidR="00C4616A">
        <w:rPr>
          <w:lang w:val="bg-BG" w:eastAsia="bg-BG"/>
        </w:rPr>
        <w:t xml:space="preserve">рамките </w:t>
      </w:r>
      <w:r w:rsidR="005D2805">
        <w:rPr>
          <w:lang w:val="bg-BG" w:eastAsia="bg-BG"/>
        </w:rPr>
        <w:t xml:space="preserve">на </w:t>
      </w:r>
      <w:r w:rsidR="001A38B6">
        <w:rPr>
          <w:lang w:val="bg-BG" w:eastAsia="bg-BG"/>
        </w:rPr>
        <w:t>чл. 14, ал.3 т.2 от ЗОП</w:t>
      </w:r>
      <w:r w:rsidR="005D2805">
        <w:rPr>
          <w:lang w:val="bg-BG" w:eastAsia="bg-BG"/>
        </w:rPr>
        <w:t>.</w:t>
      </w:r>
    </w:p>
    <w:p w:rsidR="00DA694A" w:rsidRPr="0040477C" w:rsidRDefault="00B45B6E" w:rsidP="0040477C">
      <w:pPr>
        <w:pStyle w:val="af1"/>
        <w:numPr>
          <w:ilvl w:val="0"/>
          <w:numId w:val="12"/>
        </w:numPr>
        <w:tabs>
          <w:tab w:val="left" w:pos="851"/>
        </w:tabs>
        <w:ind w:hanging="153"/>
        <w:jc w:val="both"/>
        <w:rPr>
          <w:rFonts w:ascii="Times New Roman" w:hAnsi="Times New Roman"/>
          <w:b/>
          <w:sz w:val="24"/>
          <w:szCs w:val="24"/>
          <w:lang w:eastAsia="bg-BG"/>
        </w:rPr>
      </w:pPr>
      <w:r w:rsidRPr="0040477C">
        <w:rPr>
          <w:rFonts w:ascii="Times New Roman" w:hAnsi="Times New Roman"/>
          <w:b/>
          <w:sz w:val="24"/>
          <w:szCs w:val="24"/>
          <w:lang w:eastAsia="bg-BG"/>
        </w:rPr>
        <w:t>Предмет на поръчката</w:t>
      </w:r>
      <w:bookmarkStart w:id="21" w:name="_Toc330190595"/>
      <w:bookmarkStart w:id="22" w:name="_Toc346709023"/>
      <w:bookmarkStart w:id="23" w:name="_Toc368388421"/>
      <w:bookmarkEnd w:id="18"/>
      <w:bookmarkEnd w:id="19"/>
      <w:bookmarkEnd w:id="20"/>
    </w:p>
    <w:p w:rsidR="00DA694A" w:rsidRPr="0040477C" w:rsidRDefault="007B26BF" w:rsidP="0040477C">
      <w:pPr>
        <w:pStyle w:val="af1"/>
        <w:ind w:firstLine="567"/>
        <w:jc w:val="both"/>
        <w:rPr>
          <w:rFonts w:ascii="Times New Roman" w:hAnsi="Times New Roman"/>
          <w:b/>
          <w:bCs/>
          <w:sz w:val="24"/>
          <w:szCs w:val="24"/>
          <w:lang w:val="en-US" w:eastAsia="bg-BG"/>
        </w:rPr>
      </w:pPr>
      <w:r w:rsidRPr="0040477C">
        <w:rPr>
          <w:rFonts w:ascii="Times New Roman" w:hAnsi="Times New Roman"/>
          <w:sz w:val="24"/>
          <w:szCs w:val="24"/>
          <w:lang w:eastAsia="bg-BG"/>
        </w:rPr>
        <w:t>„</w:t>
      </w:r>
      <w:r w:rsidR="007D7EA9" w:rsidRPr="0040477C">
        <w:rPr>
          <w:rFonts w:ascii="Times New Roman" w:hAnsi="Times New Roman"/>
          <w:sz w:val="24"/>
          <w:szCs w:val="24"/>
          <w:lang w:eastAsia="bg-BG"/>
        </w:rPr>
        <w:t>Доставка на оборудване по 2 обособени позиции</w:t>
      </w:r>
      <w:r w:rsidRPr="0040477C">
        <w:rPr>
          <w:rFonts w:ascii="Times New Roman" w:hAnsi="Times New Roman"/>
          <w:sz w:val="24"/>
          <w:szCs w:val="24"/>
          <w:lang w:eastAsia="bg-BG"/>
        </w:rPr>
        <w:t>”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p w:rsidR="00C6467E" w:rsidRPr="00DE476D" w:rsidRDefault="00205AED" w:rsidP="00C6467E">
      <w:pPr>
        <w:autoSpaceDE w:val="0"/>
        <w:autoSpaceDN w:val="0"/>
        <w:adjustRightInd w:val="0"/>
        <w:spacing w:after="0"/>
        <w:ind w:firstLine="709"/>
        <w:jc w:val="both"/>
        <w:rPr>
          <w:rFonts w:ascii="Times New Roman" w:eastAsia="Times New Roman" w:hAnsi="Times New Roman"/>
          <w:b/>
          <w:bCs/>
          <w:sz w:val="24"/>
          <w:szCs w:val="24"/>
          <w:lang w:eastAsia="bg-BG"/>
        </w:rPr>
      </w:pPr>
      <w:r w:rsidRPr="00205AED">
        <w:rPr>
          <w:rFonts w:ascii="Times New Roman" w:eastAsia="Times New Roman" w:hAnsi="Times New Roman"/>
          <w:b/>
          <w:bCs/>
          <w:sz w:val="24"/>
          <w:szCs w:val="24"/>
          <w:lang w:eastAsia="bg-BG"/>
        </w:rPr>
        <w:t>Предметът на доставката по позиция №1 от обществената поръчка /Доставка на лаптоп и принтер/ е включен в списъка по чл. 30 от Закона за интеграция на хората с увреждания и е предназначена за изпълнение от специализирани предприятия или кооперации на хора с увреждания, съгласно чл. 16г от ЗОП.</w:t>
      </w:r>
    </w:p>
    <w:p w:rsidR="00C6467E" w:rsidRPr="00DE476D" w:rsidRDefault="00C6467E" w:rsidP="00C6467E">
      <w:pPr>
        <w:autoSpaceDE w:val="0"/>
        <w:autoSpaceDN w:val="0"/>
        <w:adjustRightInd w:val="0"/>
        <w:spacing w:after="0"/>
        <w:ind w:firstLine="709"/>
        <w:jc w:val="both"/>
        <w:rPr>
          <w:rFonts w:ascii="Times New Roman" w:eastAsia="Times New Roman" w:hAnsi="Times New Roman"/>
          <w:b/>
          <w:bCs/>
          <w:sz w:val="24"/>
          <w:szCs w:val="24"/>
          <w:lang w:eastAsia="bg-BG"/>
        </w:rPr>
      </w:pPr>
      <w:r w:rsidRPr="00DE476D">
        <w:rPr>
          <w:rFonts w:ascii="Times New Roman" w:eastAsia="Times New Roman" w:hAnsi="Times New Roman"/>
          <w:b/>
          <w:bCs/>
          <w:sz w:val="24"/>
          <w:szCs w:val="24"/>
          <w:lang w:eastAsia="bg-BG"/>
        </w:rPr>
        <w:t>Съгласно разпоредбите на чл. 16г, ал. 6 от ЗОП когато в процедурата участват едно или повече специализирани предприятия или кооперации на хора с увреждания, които са вписани в регистъра по ал. 5, т. 2 от ЗОП и/или техни обединения, и офертите на тези лица отговарят на изискванията на възложителя, офертите на останалите участници не се разглеждат и оценяват.</w:t>
      </w:r>
      <w:r w:rsidR="005E0688">
        <w:rPr>
          <w:rFonts w:ascii="Times New Roman" w:eastAsia="Times New Roman" w:hAnsi="Times New Roman"/>
          <w:b/>
          <w:bCs/>
          <w:sz w:val="24"/>
          <w:szCs w:val="24"/>
          <w:lang w:eastAsia="bg-BG"/>
        </w:rPr>
        <w:t xml:space="preserve"> - /прилага се само за обособена позиция 1/</w:t>
      </w:r>
    </w:p>
    <w:p w:rsidR="00E80C4B" w:rsidRPr="00DA694A" w:rsidRDefault="00E80C4B" w:rsidP="00DA694A">
      <w:pPr>
        <w:pStyle w:val="2"/>
        <w:numPr>
          <w:ilvl w:val="0"/>
          <w:numId w:val="12"/>
        </w:numPr>
        <w:tabs>
          <w:tab w:val="left" w:pos="851"/>
        </w:tabs>
        <w:ind w:hanging="153"/>
        <w:rPr>
          <w:rFonts w:ascii="Times New Roman" w:eastAsia="Times New Roman" w:hAnsi="Times New Roman" w:cs="Times New Roman"/>
          <w:color w:val="auto"/>
          <w:sz w:val="24"/>
          <w:szCs w:val="24"/>
          <w:lang w:eastAsia="bg-BG"/>
        </w:rPr>
      </w:pPr>
      <w:bookmarkStart w:id="24" w:name="_Toc431386301"/>
      <w:r w:rsidRPr="00DA694A">
        <w:rPr>
          <w:rFonts w:ascii="Times New Roman" w:eastAsia="Times New Roman" w:hAnsi="Times New Roman" w:cs="Times New Roman"/>
          <w:color w:val="auto"/>
          <w:sz w:val="24"/>
          <w:szCs w:val="24"/>
          <w:lang w:eastAsia="bg-BG"/>
        </w:rPr>
        <w:t>Обособени позиции</w:t>
      </w:r>
      <w:bookmarkEnd w:id="21"/>
      <w:bookmarkEnd w:id="22"/>
      <w:bookmarkEnd w:id="23"/>
      <w:r w:rsidR="00FB3A37">
        <w:rPr>
          <w:rFonts w:ascii="Times New Roman" w:eastAsia="Times New Roman" w:hAnsi="Times New Roman" w:cs="Times New Roman"/>
          <w:color w:val="auto"/>
          <w:sz w:val="24"/>
          <w:szCs w:val="24"/>
          <w:lang w:eastAsia="bg-BG"/>
        </w:rPr>
        <w:t xml:space="preserve"> – обособени са две позиции</w:t>
      </w:r>
      <w:r w:rsidR="005D7FA8">
        <w:rPr>
          <w:rFonts w:ascii="Times New Roman" w:eastAsia="Times New Roman" w:hAnsi="Times New Roman" w:cs="Times New Roman"/>
          <w:color w:val="auto"/>
          <w:sz w:val="24"/>
          <w:szCs w:val="24"/>
          <w:lang w:eastAsia="bg-BG"/>
        </w:rPr>
        <w:t>:</w:t>
      </w:r>
      <w:bookmarkEnd w:id="24"/>
    </w:p>
    <w:p w:rsidR="00E80C4B"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5" w:name="_Toc330190596"/>
      <w:bookmarkStart w:id="26" w:name="_Toc346709024"/>
      <w:bookmarkStart w:id="27" w:name="_Toc368388422"/>
      <w:bookmarkStart w:id="28" w:name="_Toc431386302"/>
      <w:r w:rsidRPr="00A82F30">
        <w:rPr>
          <w:rFonts w:ascii="Times New Roman" w:eastAsia="Times New Roman" w:hAnsi="Times New Roman" w:cs="Times New Roman"/>
          <w:color w:val="auto"/>
          <w:sz w:val="24"/>
          <w:szCs w:val="24"/>
          <w:lang w:eastAsia="bg-BG"/>
        </w:rPr>
        <w:t>Възможност за представяне на варианти в офертите</w:t>
      </w:r>
      <w:bookmarkEnd w:id="25"/>
      <w:bookmarkEnd w:id="26"/>
      <w:bookmarkEnd w:id="27"/>
      <w:bookmarkEnd w:id="28"/>
    </w:p>
    <w:p w:rsidR="005D7FA8" w:rsidRPr="005D7FA8" w:rsidRDefault="005D7FA8" w:rsidP="007C1B4A">
      <w:pPr>
        <w:pStyle w:val="af1"/>
        <w:ind w:firstLine="567"/>
        <w:rPr>
          <w:rFonts w:ascii="Times New Roman" w:hAnsi="Times New Roman"/>
          <w:sz w:val="24"/>
          <w:szCs w:val="24"/>
          <w:lang w:eastAsia="bg-BG"/>
        </w:rPr>
      </w:pPr>
      <w:r w:rsidRPr="005D7FA8">
        <w:rPr>
          <w:rFonts w:ascii="Times New Roman" w:hAnsi="Times New Roman"/>
          <w:sz w:val="24"/>
          <w:szCs w:val="24"/>
          <w:lang w:eastAsia="bg-BG"/>
        </w:rPr>
        <w:t>Поз.1 Доставка на лаптоп и принтер;</w:t>
      </w:r>
    </w:p>
    <w:p w:rsidR="005D7FA8" w:rsidRPr="005D7FA8" w:rsidRDefault="005D7FA8" w:rsidP="007C1B4A">
      <w:pPr>
        <w:pStyle w:val="af1"/>
        <w:ind w:firstLine="567"/>
        <w:rPr>
          <w:rFonts w:ascii="Times New Roman" w:hAnsi="Times New Roman"/>
          <w:sz w:val="24"/>
          <w:szCs w:val="24"/>
          <w:lang w:eastAsia="bg-BG"/>
        </w:rPr>
      </w:pPr>
      <w:r w:rsidRPr="005D7FA8">
        <w:rPr>
          <w:rFonts w:ascii="Times New Roman" w:hAnsi="Times New Roman"/>
          <w:sz w:val="24"/>
          <w:szCs w:val="24"/>
          <w:lang w:eastAsia="bg-BG"/>
        </w:rPr>
        <w:t>Поз. 2 Доставка на мултимедийни проектори и прожекционни екрани</w:t>
      </w:r>
    </w:p>
    <w:p w:rsidR="00E80C4B" w:rsidRPr="00A82F3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sz w:val="24"/>
          <w:szCs w:val="24"/>
          <w:lang w:val="en-US" w:eastAsia="bg-BG"/>
        </w:rPr>
      </w:pPr>
      <w:r w:rsidRPr="00A82F30">
        <w:rPr>
          <w:rFonts w:ascii="Times New Roman" w:eastAsia="Times New Roman" w:hAnsi="Times New Roman"/>
          <w:sz w:val="24"/>
          <w:szCs w:val="24"/>
          <w:lang w:eastAsia="bg-BG"/>
        </w:rPr>
        <w:t>Не се предвижда възможност за предоставяне на варианти в офертите.</w:t>
      </w:r>
    </w:p>
    <w:p w:rsidR="00E80C4B" w:rsidRPr="00DA694A" w:rsidRDefault="00E80C4B" w:rsidP="003D6255">
      <w:pPr>
        <w:pStyle w:val="af1"/>
        <w:numPr>
          <w:ilvl w:val="0"/>
          <w:numId w:val="12"/>
        </w:numPr>
        <w:tabs>
          <w:tab w:val="left" w:pos="851"/>
        </w:tabs>
        <w:ind w:hanging="153"/>
        <w:jc w:val="both"/>
        <w:rPr>
          <w:rFonts w:ascii="Times New Roman" w:hAnsi="Times New Roman"/>
          <w:b/>
          <w:sz w:val="24"/>
          <w:szCs w:val="24"/>
          <w:lang w:eastAsia="bg-BG"/>
        </w:rPr>
      </w:pPr>
      <w:bookmarkStart w:id="29" w:name="_Toc330190597"/>
      <w:bookmarkStart w:id="30" w:name="_Toc346709025"/>
      <w:bookmarkStart w:id="31" w:name="_Toc368388423"/>
      <w:r w:rsidRPr="00DA694A">
        <w:rPr>
          <w:rFonts w:ascii="Times New Roman" w:hAnsi="Times New Roman"/>
          <w:b/>
          <w:sz w:val="24"/>
          <w:szCs w:val="24"/>
          <w:lang w:eastAsia="bg-BG"/>
        </w:rPr>
        <w:t>Място и срок за изпълнение на поръчката</w:t>
      </w:r>
      <w:bookmarkEnd w:id="29"/>
      <w:bookmarkEnd w:id="30"/>
      <w:bookmarkEnd w:id="31"/>
    </w:p>
    <w:p w:rsidR="003D6255" w:rsidRPr="003D6255" w:rsidRDefault="003D6255" w:rsidP="003D6255">
      <w:pPr>
        <w:pStyle w:val="af1"/>
        <w:jc w:val="both"/>
        <w:rPr>
          <w:rFonts w:ascii="Times New Roman" w:hAnsi="Times New Roman"/>
          <w:sz w:val="24"/>
          <w:szCs w:val="24"/>
          <w:lang w:eastAsia="bg-BG"/>
        </w:rPr>
      </w:pPr>
      <w:r>
        <w:rPr>
          <w:rFonts w:ascii="Times New Roman" w:hAnsi="Times New Roman"/>
          <w:sz w:val="24"/>
          <w:szCs w:val="24"/>
          <w:lang w:eastAsia="bg-BG"/>
        </w:rPr>
        <w:t xml:space="preserve">         </w:t>
      </w:r>
      <w:r w:rsidR="00E80C4B" w:rsidRPr="003D6255">
        <w:rPr>
          <w:rFonts w:ascii="Times New Roman" w:hAnsi="Times New Roman"/>
          <w:sz w:val="24"/>
          <w:szCs w:val="24"/>
          <w:lang w:eastAsia="bg-BG"/>
        </w:rPr>
        <w:t xml:space="preserve">Мястото за изпълнение на поръчката е </w:t>
      </w:r>
      <w:r w:rsidR="009026B2" w:rsidRPr="003D6255">
        <w:rPr>
          <w:rFonts w:ascii="Times New Roman" w:hAnsi="Times New Roman"/>
          <w:sz w:val="24"/>
          <w:szCs w:val="24"/>
        </w:rPr>
        <w:t xml:space="preserve">Община </w:t>
      </w:r>
      <w:r w:rsidR="00C039F4" w:rsidRPr="003D6255">
        <w:rPr>
          <w:rFonts w:ascii="Times New Roman" w:hAnsi="Times New Roman"/>
          <w:sz w:val="24"/>
          <w:szCs w:val="24"/>
        </w:rPr>
        <w:t>Русе</w:t>
      </w:r>
      <w:r w:rsidR="00E80C4B" w:rsidRPr="003D6255">
        <w:rPr>
          <w:rFonts w:ascii="Times New Roman" w:hAnsi="Times New Roman"/>
          <w:sz w:val="24"/>
          <w:szCs w:val="24"/>
          <w:lang w:eastAsia="bg-BG"/>
        </w:rPr>
        <w:t>.</w:t>
      </w:r>
      <w:r w:rsidRPr="003D6255">
        <w:rPr>
          <w:rFonts w:ascii="Times New Roman" w:hAnsi="Times New Roman"/>
          <w:sz w:val="24"/>
          <w:szCs w:val="24"/>
          <w:lang w:eastAsia="bg-BG"/>
        </w:rPr>
        <w:t xml:space="preserve"> </w:t>
      </w:r>
    </w:p>
    <w:p w:rsidR="003D6255" w:rsidRPr="003D6255" w:rsidRDefault="003D6255" w:rsidP="003D6255">
      <w:pPr>
        <w:pStyle w:val="af1"/>
        <w:jc w:val="both"/>
        <w:rPr>
          <w:rFonts w:ascii="Times New Roman" w:hAnsi="Times New Roman"/>
          <w:sz w:val="24"/>
          <w:szCs w:val="24"/>
          <w:lang w:eastAsia="bg-BG"/>
        </w:rPr>
      </w:pPr>
      <w:r>
        <w:rPr>
          <w:rFonts w:ascii="Times New Roman" w:hAnsi="Times New Roman"/>
          <w:sz w:val="24"/>
          <w:szCs w:val="24"/>
          <w:lang w:eastAsia="bg-BG"/>
        </w:rPr>
        <w:t xml:space="preserve">         </w:t>
      </w:r>
      <w:r w:rsidRPr="003D6255">
        <w:rPr>
          <w:rFonts w:ascii="Times New Roman" w:hAnsi="Times New Roman"/>
          <w:sz w:val="24"/>
          <w:szCs w:val="24"/>
          <w:lang w:eastAsia="bg-BG"/>
        </w:rPr>
        <w:t xml:space="preserve">Срокът за изпълнение се предлага от участниците, като маскимално допустимия е </w:t>
      </w:r>
      <w:r w:rsidR="00F329A2">
        <w:rPr>
          <w:rFonts w:ascii="Times New Roman" w:hAnsi="Times New Roman"/>
          <w:sz w:val="24"/>
          <w:szCs w:val="24"/>
          <w:lang w:eastAsia="bg-BG"/>
        </w:rPr>
        <w:t>2</w:t>
      </w:r>
      <w:r w:rsidRPr="003D6255">
        <w:rPr>
          <w:rFonts w:ascii="Times New Roman" w:hAnsi="Times New Roman"/>
          <w:sz w:val="24"/>
          <w:szCs w:val="24"/>
          <w:lang w:eastAsia="bg-BG"/>
        </w:rPr>
        <w:t>0 календарни дни</w:t>
      </w:r>
      <w:r w:rsidR="00F329A2">
        <w:rPr>
          <w:rFonts w:ascii="Times New Roman" w:hAnsi="Times New Roman"/>
          <w:sz w:val="24"/>
          <w:szCs w:val="24"/>
          <w:lang w:eastAsia="bg-BG"/>
        </w:rPr>
        <w:t xml:space="preserve"> от подписване на договора.</w:t>
      </w:r>
    </w:p>
    <w:p w:rsidR="00E6130E" w:rsidRPr="00A82F30" w:rsidRDefault="00E6130E"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32" w:name="_Toc346709026"/>
      <w:bookmarkStart w:id="33" w:name="_Toc368388424"/>
      <w:bookmarkStart w:id="34" w:name="_Toc431386303"/>
      <w:r w:rsidRPr="00A82F30">
        <w:rPr>
          <w:rFonts w:ascii="Times New Roman" w:eastAsia="Times New Roman" w:hAnsi="Times New Roman" w:cs="Times New Roman"/>
          <w:color w:val="auto"/>
          <w:sz w:val="24"/>
          <w:szCs w:val="24"/>
          <w:lang w:eastAsia="bg-BG"/>
        </w:rPr>
        <w:t>Разходи за поръчката</w:t>
      </w:r>
      <w:bookmarkEnd w:id="32"/>
      <w:bookmarkEnd w:id="33"/>
      <w:bookmarkEnd w:id="34"/>
    </w:p>
    <w:p w:rsidR="00E6130E" w:rsidRPr="00A82F30" w:rsidRDefault="00E6130E" w:rsidP="00A82F30">
      <w:pPr>
        <w:tabs>
          <w:tab w:val="left" w:pos="851"/>
        </w:tabs>
        <w:spacing w:after="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E6130E" w:rsidRPr="00A82F30" w:rsidRDefault="00E6130E" w:rsidP="00A82F30">
      <w:pPr>
        <w:tabs>
          <w:tab w:val="left" w:pos="851"/>
        </w:tabs>
        <w:spacing w:after="12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lastRenderedPageBreak/>
        <w:t>Разходите по дейността на Комисията за разглеждане, оценка и класиране на офертите за външните експерти, ако има такива, са за сметка на Възложителя.</w:t>
      </w:r>
    </w:p>
    <w:p w:rsidR="00E6130E" w:rsidRPr="00A82F30" w:rsidRDefault="00E6130E" w:rsidP="00065DF8">
      <w:pPr>
        <w:pStyle w:val="2"/>
        <w:numPr>
          <w:ilvl w:val="0"/>
          <w:numId w:val="12"/>
        </w:numPr>
        <w:tabs>
          <w:tab w:val="left" w:pos="851"/>
        </w:tabs>
        <w:ind w:left="0" w:firstLine="567"/>
        <w:rPr>
          <w:rFonts w:ascii="Times New Roman" w:hAnsi="Times New Roman" w:cs="Times New Roman"/>
          <w:color w:val="auto"/>
          <w:sz w:val="24"/>
          <w:szCs w:val="24"/>
          <w:lang w:val="en-GB" w:eastAsia="bg-BG"/>
        </w:rPr>
      </w:pPr>
      <w:bookmarkStart w:id="35" w:name="_Toc330190599"/>
      <w:bookmarkStart w:id="36" w:name="_Toc346709027"/>
      <w:bookmarkStart w:id="37" w:name="_Toc368388425"/>
      <w:bookmarkStart w:id="38" w:name="_Toc431386304"/>
      <w:r w:rsidRPr="00A82F30">
        <w:rPr>
          <w:rFonts w:ascii="Times New Roman" w:eastAsia="Times New Roman" w:hAnsi="Times New Roman" w:cs="Times New Roman"/>
          <w:color w:val="auto"/>
          <w:sz w:val="24"/>
          <w:szCs w:val="24"/>
          <w:lang w:eastAsia="bg-BG"/>
        </w:rPr>
        <w:t>Стойност на поръчката</w:t>
      </w:r>
      <w:bookmarkEnd w:id="35"/>
      <w:bookmarkEnd w:id="36"/>
      <w:bookmarkEnd w:id="37"/>
      <w:r w:rsidR="000022A3">
        <w:rPr>
          <w:rFonts w:ascii="Times New Roman" w:eastAsia="Times New Roman" w:hAnsi="Times New Roman" w:cs="Times New Roman"/>
          <w:color w:val="auto"/>
          <w:sz w:val="24"/>
          <w:szCs w:val="24"/>
          <w:lang w:eastAsia="bg-BG"/>
        </w:rPr>
        <w:t>, финансиране и плащане</w:t>
      </w:r>
      <w:bookmarkEnd w:id="38"/>
    </w:p>
    <w:p w:rsidR="005D73F8" w:rsidRDefault="00E6130E" w:rsidP="005D73F8">
      <w:pPr>
        <w:spacing w:after="0" w:line="240" w:lineRule="atLeast"/>
        <w:ind w:firstLine="567"/>
      </w:pPr>
      <w:r w:rsidRPr="002509CD">
        <w:rPr>
          <w:rFonts w:ascii="Times New Roman" w:hAnsi="Times New Roman"/>
          <w:sz w:val="24"/>
          <w:szCs w:val="24"/>
          <w:lang w:eastAsia="bg-BG"/>
        </w:rPr>
        <w:t>Стойността на поръчката се определя в български лева.</w:t>
      </w:r>
      <w:r w:rsidR="005D73F8" w:rsidRPr="005D73F8">
        <w:t xml:space="preserve"> </w:t>
      </w:r>
    </w:p>
    <w:p w:rsidR="00827BFF" w:rsidRDefault="005D73F8" w:rsidP="00CB649C">
      <w:pPr>
        <w:spacing w:after="0" w:line="240" w:lineRule="atLeast"/>
        <w:ind w:firstLine="567"/>
        <w:jc w:val="both"/>
        <w:rPr>
          <w:rFonts w:ascii="Times New Roman" w:hAnsi="Times New Roman"/>
          <w:sz w:val="24"/>
          <w:szCs w:val="24"/>
          <w:lang w:eastAsia="bg-BG"/>
        </w:rPr>
      </w:pPr>
      <w:r w:rsidRPr="005D73F8">
        <w:rPr>
          <w:rFonts w:ascii="Times New Roman" w:hAnsi="Times New Roman"/>
          <w:sz w:val="24"/>
          <w:szCs w:val="24"/>
          <w:lang w:eastAsia="bg-BG"/>
        </w:rPr>
        <w:t>Прогнозната стойност за изпълнение на поръчката е</w:t>
      </w:r>
      <w:r w:rsidR="00827BFF">
        <w:rPr>
          <w:rFonts w:ascii="Times New Roman" w:hAnsi="Times New Roman"/>
          <w:sz w:val="24"/>
          <w:szCs w:val="24"/>
          <w:lang w:eastAsia="bg-BG"/>
        </w:rPr>
        <w:t>:</w:t>
      </w:r>
    </w:p>
    <w:p w:rsidR="00F329A2" w:rsidRDefault="00827BFF" w:rsidP="00CB649C">
      <w:pPr>
        <w:spacing w:after="0" w:line="240" w:lineRule="atLeast"/>
        <w:ind w:firstLine="567"/>
        <w:jc w:val="both"/>
        <w:rPr>
          <w:rFonts w:ascii="Times New Roman" w:hAnsi="Times New Roman"/>
          <w:sz w:val="24"/>
          <w:szCs w:val="24"/>
          <w:lang w:eastAsia="bg-BG"/>
        </w:rPr>
      </w:pPr>
      <w:r>
        <w:rPr>
          <w:rFonts w:ascii="Times New Roman" w:hAnsi="Times New Roman"/>
          <w:sz w:val="24"/>
          <w:szCs w:val="24"/>
          <w:lang w:eastAsia="bg-BG"/>
        </w:rPr>
        <w:t>Поз.</w:t>
      </w:r>
      <w:r w:rsidR="00757982">
        <w:rPr>
          <w:rFonts w:ascii="Times New Roman" w:hAnsi="Times New Roman"/>
          <w:sz w:val="24"/>
          <w:szCs w:val="24"/>
          <w:lang w:eastAsia="bg-BG"/>
        </w:rPr>
        <w:t xml:space="preserve"> </w:t>
      </w:r>
      <w:r>
        <w:rPr>
          <w:rFonts w:ascii="Times New Roman" w:hAnsi="Times New Roman"/>
          <w:sz w:val="24"/>
          <w:szCs w:val="24"/>
          <w:lang w:eastAsia="bg-BG"/>
        </w:rPr>
        <w:t xml:space="preserve">1 Доставка на лаптоп и принтер - </w:t>
      </w:r>
      <w:r w:rsidR="005D73F8" w:rsidRPr="005D73F8">
        <w:rPr>
          <w:rFonts w:ascii="Times New Roman" w:hAnsi="Times New Roman"/>
          <w:sz w:val="24"/>
          <w:szCs w:val="24"/>
          <w:lang w:eastAsia="bg-BG"/>
        </w:rPr>
        <w:t xml:space="preserve"> </w:t>
      </w:r>
      <w:r>
        <w:rPr>
          <w:rFonts w:ascii="Times New Roman" w:hAnsi="Times New Roman"/>
          <w:sz w:val="24"/>
          <w:szCs w:val="24"/>
          <w:lang w:eastAsia="bg-BG"/>
        </w:rPr>
        <w:t>981</w:t>
      </w:r>
      <w:r w:rsidR="00C15C61">
        <w:rPr>
          <w:rFonts w:ascii="Times New Roman" w:hAnsi="Times New Roman"/>
          <w:sz w:val="24"/>
          <w:szCs w:val="24"/>
          <w:lang w:eastAsia="bg-BG"/>
        </w:rPr>
        <w:t>,</w:t>
      </w:r>
      <w:r>
        <w:rPr>
          <w:rFonts w:ascii="Times New Roman" w:hAnsi="Times New Roman"/>
          <w:sz w:val="24"/>
          <w:szCs w:val="24"/>
          <w:lang w:eastAsia="bg-BG"/>
        </w:rPr>
        <w:t xml:space="preserve">81 </w:t>
      </w:r>
      <w:r w:rsidR="00CB649C">
        <w:rPr>
          <w:rFonts w:ascii="Times New Roman" w:hAnsi="Times New Roman"/>
          <w:sz w:val="24"/>
          <w:szCs w:val="24"/>
          <w:lang w:eastAsia="bg-BG"/>
        </w:rPr>
        <w:t>лв. с ДДС.</w:t>
      </w:r>
    </w:p>
    <w:p w:rsidR="00C15C61" w:rsidRDefault="00C15C61" w:rsidP="00C15C61">
      <w:pPr>
        <w:tabs>
          <w:tab w:val="left" w:pos="2625"/>
        </w:tabs>
        <w:spacing w:after="0" w:line="240" w:lineRule="atLeast"/>
        <w:ind w:firstLine="567"/>
        <w:jc w:val="both"/>
        <w:rPr>
          <w:rFonts w:ascii="Times New Roman" w:hAnsi="Times New Roman"/>
          <w:sz w:val="24"/>
          <w:szCs w:val="24"/>
          <w:lang w:eastAsia="bg-BG"/>
        </w:rPr>
      </w:pPr>
      <w:r>
        <w:rPr>
          <w:rFonts w:ascii="Times New Roman" w:hAnsi="Times New Roman"/>
          <w:sz w:val="24"/>
          <w:szCs w:val="24"/>
          <w:lang w:eastAsia="bg-BG"/>
        </w:rPr>
        <w:t xml:space="preserve">Поз. 2 </w:t>
      </w:r>
      <w:r w:rsidRPr="00C15C61">
        <w:rPr>
          <w:rFonts w:ascii="Times New Roman" w:hAnsi="Times New Roman"/>
          <w:sz w:val="24"/>
          <w:szCs w:val="24"/>
          <w:lang w:eastAsia="bg-BG"/>
        </w:rPr>
        <w:t>Доставка на мултимедийни проектори и прожекционни екрани</w:t>
      </w:r>
      <w:r>
        <w:rPr>
          <w:rFonts w:ascii="Times New Roman" w:hAnsi="Times New Roman"/>
          <w:sz w:val="24"/>
          <w:szCs w:val="24"/>
          <w:lang w:eastAsia="bg-BG"/>
        </w:rPr>
        <w:t xml:space="preserve"> – 2317,</w:t>
      </w:r>
      <w:r>
        <w:rPr>
          <w:rFonts w:ascii="Times New Roman" w:hAnsi="Times New Roman"/>
          <w:sz w:val="24"/>
          <w:szCs w:val="24"/>
          <w:lang w:eastAsia="bg-BG"/>
        </w:rPr>
        <w:tab/>
        <w:t>62 лв. с ДДС.</w:t>
      </w:r>
    </w:p>
    <w:p w:rsidR="004458F4" w:rsidRDefault="004458F4" w:rsidP="00F329A2">
      <w:pPr>
        <w:spacing w:after="0" w:line="240" w:lineRule="auto"/>
        <w:ind w:right="-76" w:firstLine="567"/>
        <w:jc w:val="both"/>
        <w:rPr>
          <w:rFonts w:ascii="Times New Roman" w:eastAsia="Times New Roman" w:hAnsi="Times New Roman"/>
          <w:sz w:val="24"/>
          <w:szCs w:val="24"/>
          <w:lang w:eastAsia="bg-BG"/>
        </w:rPr>
      </w:pPr>
      <w:r w:rsidRPr="004458F4">
        <w:rPr>
          <w:rFonts w:ascii="Times New Roman" w:eastAsia="Times New Roman" w:hAnsi="Times New Roman"/>
          <w:sz w:val="24"/>
          <w:szCs w:val="24"/>
          <w:lang w:eastAsia="bg-BG"/>
        </w:rPr>
        <w:t>Ценови предложения надхвърлящи посочени</w:t>
      </w:r>
      <w:r w:rsidR="00CB649C">
        <w:rPr>
          <w:rFonts w:ascii="Times New Roman" w:eastAsia="Times New Roman" w:hAnsi="Times New Roman"/>
          <w:sz w:val="24"/>
          <w:szCs w:val="24"/>
          <w:lang w:eastAsia="bg-BG"/>
        </w:rPr>
        <w:t>я</w:t>
      </w:r>
      <w:r w:rsidRPr="004458F4">
        <w:rPr>
          <w:rFonts w:ascii="Times New Roman" w:eastAsia="Times New Roman" w:hAnsi="Times New Roman"/>
          <w:sz w:val="24"/>
          <w:szCs w:val="24"/>
          <w:lang w:eastAsia="bg-BG"/>
        </w:rPr>
        <w:t xml:space="preserve"> бюджет</w:t>
      </w:r>
      <w:r w:rsidR="00CB649C">
        <w:rPr>
          <w:rFonts w:ascii="Times New Roman" w:eastAsia="Times New Roman" w:hAnsi="Times New Roman"/>
          <w:sz w:val="24"/>
          <w:szCs w:val="24"/>
          <w:lang w:eastAsia="bg-BG"/>
        </w:rPr>
        <w:t>е</w:t>
      </w:r>
      <w:r w:rsidRPr="004458F4">
        <w:rPr>
          <w:rFonts w:ascii="Times New Roman" w:eastAsia="Times New Roman" w:hAnsi="Times New Roman"/>
          <w:sz w:val="24"/>
          <w:szCs w:val="24"/>
          <w:lang w:eastAsia="bg-BG"/>
        </w:rPr>
        <w:t>н кредит няма да бъдат разглеждани и класирани и ще бъдат предложени за отстраняване.</w:t>
      </w:r>
      <w:r w:rsidRPr="004458F4">
        <w:rPr>
          <w:rFonts w:ascii="Times New Roman" w:eastAsia="Times New Roman" w:hAnsi="Times New Roman"/>
          <w:sz w:val="24"/>
          <w:szCs w:val="24"/>
          <w:lang w:eastAsia="bg-BG"/>
        </w:rPr>
        <w:tab/>
      </w:r>
    </w:p>
    <w:p w:rsidR="00F329A2" w:rsidRDefault="00AC1694" w:rsidP="00AC1694">
      <w:pPr>
        <w:spacing w:after="0" w:line="240" w:lineRule="auto"/>
        <w:ind w:right="-76" w:firstLine="567"/>
        <w:jc w:val="both"/>
        <w:rPr>
          <w:rFonts w:ascii="Times New Roman" w:eastAsia="Times New Roman" w:hAnsi="Times New Roman"/>
          <w:sz w:val="24"/>
          <w:szCs w:val="24"/>
          <w:lang w:eastAsia="bg-BG"/>
        </w:rPr>
      </w:pPr>
      <w:r w:rsidRPr="00AC1694">
        <w:rPr>
          <w:rFonts w:ascii="Times New Roman" w:eastAsia="Times New Roman" w:hAnsi="Times New Roman"/>
          <w:sz w:val="24"/>
          <w:szCs w:val="24"/>
          <w:lang w:eastAsia="bg-BG"/>
        </w:rPr>
        <w:t>Заплащането се извършва в лева по банков път в срок до 20 дни, след представяне на следните документи</w:t>
      </w:r>
      <w:r>
        <w:rPr>
          <w:rFonts w:ascii="Times New Roman" w:eastAsia="Times New Roman" w:hAnsi="Times New Roman"/>
          <w:sz w:val="24"/>
          <w:szCs w:val="24"/>
          <w:lang w:eastAsia="bg-BG"/>
        </w:rPr>
        <w:t xml:space="preserve"> п</w:t>
      </w:r>
      <w:r w:rsidRPr="00AC1694">
        <w:rPr>
          <w:rFonts w:ascii="Times New Roman" w:eastAsia="Times New Roman" w:hAnsi="Times New Roman"/>
          <w:sz w:val="24"/>
          <w:szCs w:val="24"/>
          <w:lang w:eastAsia="bg-BG"/>
        </w:rPr>
        <w:t>риемо-предавателен протокол, подписан от Изпълнителя и Въ</w:t>
      </w:r>
      <w:r>
        <w:rPr>
          <w:rFonts w:ascii="Times New Roman" w:eastAsia="Times New Roman" w:hAnsi="Times New Roman"/>
          <w:sz w:val="24"/>
          <w:szCs w:val="24"/>
          <w:lang w:eastAsia="bg-BG"/>
        </w:rPr>
        <w:t>зложителя и ф</w:t>
      </w:r>
      <w:r w:rsidRPr="00AC1694">
        <w:rPr>
          <w:rFonts w:ascii="Times New Roman" w:eastAsia="Times New Roman" w:hAnsi="Times New Roman"/>
          <w:sz w:val="24"/>
          <w:szCs w:val="24"/>
          <w:lang w:eastAsia="bg-BG"/>
        </w:rPr>
        <w:t xml:space="preserve">актура.  </w:t>
      </w:r>
    </w:p>
    <w:p w:rsidR="00F329A2" w:rsidRPr="003A48C9" w:rsidRDefault="00F329A2" w:rsidP="00AC395D">
      <w:pPr>
        <w:spacing w:after="0" w:line="240" w:lineRule="auto"/>
        <w:ind w:right="-76" w:firstLine="567"/>
        <w:jc w:val="both"/>
        <w:rPr>
          <w:rFonts w:ascii="Times New Roman" w:eastAsia="Times New Roman" w:hAnsi="Times New Roman"/>
          <w:sz w:val="24"/>
          <w:szCs w:val="24"/>
          <w:lang w:eastAsia="bg-BG"/>
        </w:rPr>
      </w:pPr>
    </w:p>
    <w:p w:rsidR="007F151F" w:rsidRPr="007F151F" w:rsidRDefault="007F151F" w:rsidP="00A82F30">
      <w:pPr>
        <w:pStyle w:val="1"/>
        <w:ind w:hanging="4473"/>
        <w:rPr>
          <w:i/>
        </w:rPr>
      </w:pPr>
      <w:bookmarkStart w:id="39" w:name="_Toc431386305"/>
      <w:r>
        <w:rPr>
          <w:lang w:val="en-US"/>
        </w:rPr>
        <w:t xml:space="preserve">II. </w:t>
      </w:r>
      <w:r w:rsidRPr="008A03DB">
        <w:t>ИЗИСКВАНИЯ КЪМ УЧАСТНИЦИТЕ</w:t>
      </w:r>
      <w:bookmarkEnd w:id="39"/>
    </w:p>
    <w:p w:rsidR="003D5A1F" w:rsidRPr="00A82F30" w:rsidRDefault="003D5A1F" w:rsidP="00065DF8">
      <w:pPr>
        <w:pStyle w:val="2"/>
        <w:numPr>
          <w:ilvl w:val="0"/>
          <w:numId w:val="8"/>
        </w:numPr>
        <w:tabs>
          <w:tab w:val="left" w:pos="851"/>
        </w:tabs>
        <w:spacing w:before="0" w:line="240" w:lineRule="atLeast"/>
        <w:ind w:left="1712" w:hanging="1145"/>
        <w:rPr>
          <w:rFonts w:ascii="Times New Roman" w:hAnsi="Times New Roman" w:cs="Times New Roman"/>
          <w:color w:val="auto"/>
          <w:sz w:val="24"/>
          <w:szCs w:val="24"/>
        </w:rPr>
      </w:pPr>
      <w:bookmarkStart w:id="40" w:name="_Toc431386306"/>
      <w:r w:rsidRPr="00A82F30">
        <w:rPr>
          <w:rFonts w:ascii="Times New Roman" w:hAnsi="Times New Roman" w:cs="Times New Roman"/>
          <w:color w:val="auto"/>
          <w:sz w:val="24"/>
          <w:szCs w:val="24"/>
        </w:rPr>
        <w:t>У</w:t>
      </w:r>
      <w:r w:rsidR="008024EA" w:rsidRPr="00A82F30">
        <w:rPr>
          <w:rFonts w:ascii="Times New Roman" w:hAnsi="Times New Roman" w:cs="Times New Roman"/>
          <w:color w:val="auto"/>
          <w:sz w:val="24"/>
          <w:szCs w:val="24"/>
        </w:rPr>
        <w:t>словия за участие</w:t>
      </w:r>
      <w:bookmarkEnd w:id="40"/>
    </w:p>
    <w:p w:rsidR="003D5A1F" w:rsidRPr="007F151F" w:rsidRDefault="003D5A1F" w:rsidP="00065DF8">
      <w:pPr>
        <w:pStyle w:val="ac"/>
        <w:numPr>
          <w:ilvl w:val="1"/>
          <w:numId w:val="8"/>
        </w:numPr>
        <w:tabs>
          <w:tab w:val="left" w:pos="851"/>
          <w:tab w:val="left" w:pos="993"/>
        </w:tabs>
        <w:ind w:left="0" w:firstLine="567"/>
        <w:jc w:val="both"/>
        <w:rPr>
          <w:bCs/>
        </w:rPr>
      </w:pPr>
      <w:r w:rsidRPr="007F151F">
        <w:rPr>
          <w:bCs/>
        </w:rPr>
        <w:t>Участник в процедурата може да бъде всяко българско или чуждестранно физическо или юридическо лице, както и техни обединения (консорциум или дружество по ЗЗД).</w:t>
      </w:r>
    </w:p>
    <w:p w:rsidR="003D5A1F" w:rsidRPr="005A57D8"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Свързани лица или свързани предприятия не може да бъдат самостоятелни участници в </w:t>
      </w:r>
      <w:r w:rsidRPr="005A57D8">
        <w:rPr>
          <w:rFonts w:ascii="Times New Roman" w:hAnsi="Times New Roman"/>
          <w:bCs/>
          <w:sz w:val="24"/>
          <w:szCs w:val="24"/>
        </w:rPr>
        <w:t>една и съща процедура.</w:t>
      </w:r>
    </w:p>
    <w:p w:rsidR="003D5A1F" w:rsidRDefault="003D5A1F" w:rsidP="003D5A1F">
      <w:pPr>
        <w:spacing w:after="0" w:line="240" w:lineRule="auto"/>
        <w:ind w:firstLine="567"/>
        <w:jc w:val="both"/>
        <w:rPr>
          <w:rFonts w:ascii="Times New Roman" w:hAnsi="Times New Roman"/>
          <w:bCs/>
          <w:sz w:val="24"/>
          <w:szCs w:val="24"/>
        </w:rPr>
      </w:pPr>
      <w:r w:rsidRPr="005A57D8">
        <w:rPr>
          <w:rFonts w:ascii="Times New Roman" w:hAnsi="Times New Roman"/>
          <w:bCs/>
          <w:sz w:val="24"/>
          <w:szCs w:val="24"/>
        </w:rPr>
        <w:t>Лицето, което участва в обединение или е дало съгласие и фигурира като подизпълнител в</w:t>
      </w:r>
      <w:r>
        <w:rPr>
          <w:rFonts w:ascii="Times New Roman" w:hAnsi="Times New Roman"/>
          <w:bCs/>
          <w:sz w:val="24"/>
          <w:szCs w:val="24"/>
        </w:rPr>
        <w:t xml:space="preserve">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 процедурата за възлагане на обществената поръчка едно физическо или юридическо лице може да участва само в едно обединение.</w:t>
      </w:r>
    </w:p>
    <w:p w:rsidR="003D5A1F" w:rsidRPr="006064A0" w:rsidRDefault="003D5A1F" w:rsidP="008A4ECB">
      <w:pPr>
        <w:spacing w:after="0" w:line="240" w:lineRule="auto"/>
        <w:ind w:firstLine="567"/>
        <w:jc w:val="both"/>
        <w:rPr>
          <w:rFonts w:ascii="Times New Roman" w:hAnsi="Times New Roman"/>
          <w:sz w:val="24"/>
          <w:szCs w:val="24"/>
        </w:rPr>
      </w:pPr>
      <w:r w:rsidRPr="00217F91">
        <w:rPr>
          <w:rFonts w:ascii="Times New Roman" w:hAnsi="Times New Roman"/>
          <w:sz w:val="24"/>
          <w:szCs w:val="24"/>
        </w:rPr>
        <w:t xml:space="preserve">В случай, че участникът участва като обединение (дружество по ЗЗД или консорциум), което не е регистрирано като самостоятелно юридическо лице, тогава участниците в обединението (дружеството по ЗЗД или консорциума) представят </w:t>
      </w:r>
      <w:r>
        <w:rPr>
          <w:rFonts w:ascii="Times New Roman" w:hAnsi="Times New Roman"/>
          <w:sz w:val="24"/>
          <w:szCs w:val="24"/>
        </w:rPr>
        <w:t>копие на договор за обединение</w:t>
      </w:r>
      <w:r w:rsidRPr="00217F91">
        <w:rPr>
          <w:rFonts w:ascii="Times New Roman" w:hAnsi="Times New Roman"/>
          <w:sz w:val="24"/>
          <w:szCs w:val="24"/>
        </w:rPr>
        <w:t xml:space="preserve">. </w:t>
      </w:r>
    </w:p>
    <w:p w:rsidR="003D5A1F" w:rsidRPr="00217F91" w:rsidRDefault="003D5A1F" w:rsidP="003D5A1F">
      <w:pPr>
        <w:spacing w:after="0" w:line="240" w:lineRule="auto"/>
        <w:ind w:firstLine="567"/>
        <w:jc w:val="both"/>
        <w:rPr>
          <w:rFonts w:ascii="Times New Roman" w:hAnsi="Times New Roman"/>
          <w:sz w:val="24"/>
          <w:szCs w:val="24"/>
          <w:lang w:val="en-US"/>
        </w:rPr>
      </w:pPr>
      <w:r w:rsidRPr="006064A0">
        <w:rPr>
          <w:rFonts w:ascii="Times New Roman" w:hAnsi="Times New Roman"/>
          <w:sz w:val="24"/>
          <w:szCs w:val="24"/>
        </w:rPr>
        <w:t>Когато в договора не е посочено лицето, което представлява участниците в обединението се представя и документ, подписан от лицата в обединението, в к</w:t>
      </w:r>
      <w:r w:rsidR="00FA2325">
        <w:rPr>
          <w:rFonts w:ascii="Times New Roman" w:hAnsi="Times New Roman"/>
          <w:sz w:val="24"/>
          <w:szCs w:val="24"/>
        </w:rPr>
        <w:t>ойто се посочва представляващия</w:t>
      </w:r>
      <w:r w:rsidRPr="006064A0">
        <w:rPr>
          <w:rFonts w:ascii="Times New Roman" w:hAnsi="Times New Roman"/>
          <w:sz w:val="24"/>
          <w:szCs w:val="24"/>
        </w:rPr>
        <w:t>.</w:t>
      </w:r>
      <w:r>
        <w:rPr>
          <w:rFonts w:ascii="Times New Roman" w:hAnsi="Times New Roman"/>
          <w:sz w:val="24"/>
          <w:szCs w:val="24"/>
        </w:rPr>
        <w:t xml:space="preserve"> </w:t>
      </w:r>
      <w:r w:rsidRPr="009A4850">
        <w:rPr>
          <w:rFonts w:ascii="Times New Roman" w:hAnsi="Times New Roman"/>
          <w:sz w:val="24"/>
          <w:szCs w:val="24"/>
        </w:rPr>
        <w:t>В договора за създаване на обединение трябва ясно да е описано кой член каква работа ще извършва при изпълнение на предмета на поръчката.</w:t>
      </w:r>
      <w:r w:rsidRPr="00217F91">
        <w:rPr>
          <w:rFonts w:ascii="Times New Roman" w:hAnsi="Times New Roman"/>
          <w:sz w:val="24"/>
          <w:szCs w:val="24"/>
        </w:rPr>
        <w:t xml:space="preserve"> Не се допускат промени в състава на обединението след подаването на офертата</w:t>
      </w:r>
      <w:r w:rsidRPr="00217F91">
        <w:rPr>
          <w:rFonts w:ascii="Times New Roman" w:hAnsi="Times New Roman"/>
          <w:sz w:val="24"/>
          <w:szCs w:val="24"/>
          <w:lang w:val="en-US"/>
        </w:rPr>
        <w:t>.</w:t>
      </w:r>
    </w:p>
    <w:p w:rsidR="003D5A1F" w:rsidRPr="009A4850" w:rsidRDefault="003D5A1F" w:rsidP="003D5A1F">
      <w:pPr>
        <w:spacing w:after="0" w:line="240" w:lineRule="auto"/>
        <w:ind w:firstLine="567"/>
        <w:jc w:val="both"/>
        <w:rPr>
          <w:rFonts w:ascii="Times New Roman" w:hAnsi="Times New Roman"/>
          <w:bCs/>
          <w:sz w:val="24"/>
          <w:szCs w:val="24"/>
        </w:rPr>
      </w:pPr>
      <w:r w:rsidRPr="009A4850">
        <w:rPr>
          <w:rFonts w:ascii="Times New Roman" w:hAnsi="Times New Roman"/>
          <w:bCs/>
          <w:sz w:val="24"/>
          <w:szCs w:val="24"/>
        </w:rPr>
        <w:t xml:space="preserve">Когато в приложения договор липсват клаузи, гарантиращи изпълнението на горепосочените условия или състава на обединението се е променил след подаването на офертата – участникът </w:t>
      </w:r>
      <w:r w:rsidRPr="009A4850">
        <w:rPr>
          <w:rFonts w:ascii="Times New Roman" w:hAnsi="Times New Roman"/>
          <w:b/>
          <w:bCs/>
          <w:sz w:val="24"/>
          <w:szCs w:val="24"/>
        </w:rPr>
        <w:t>ще бъде отстранен</w:t>
      </w:r>
      <w:r w:rsidRPr="009A4850">
        <w:rPr>
          <w:rFonts w:ascii="Times New Roman" w:hAnsi="Times New Roman"/>
          <w:bCs/>
          <w:sz w:val="24"/>
          <w:szCs w:val="24"/>
        </w:rPr>
        <w:t xml:space="preserve"> от участие в процедурата за възлагане на настоящата обществена поръчка.</w:t>
      </w:r>
    </w:p>
    <w:p w:rsidR="003D5A1F" w:rsidRPr="00BB301E" w:rsidRDefault="003D5A1F" w:rsidP="003D5A1F">
      <w:pPr>
        <w:shd w:val="clear" w:color="auto" w:fill="FFFFFF"/>
        <w:spacing w:after="0" w:line="240" w:lineRule="auto"/>
        <w:ind w:left="14" w:right="29" w:firstLine="567"/>
        <w:jc w:val="both"/>
        <w:rPr>
          <w:rFonts w:ascii="Times New Roman" w:hAnsi="Times New Roman"/>
          <w:b/>
          <w:spacing w:val="-4"/>
          <w:sz w:val="24"/>
          <w:szCs w:val="24"/>
        </w:rPr>
      </w:pPr>
      <w:r w:rsidRPr="00BB301E">
        <w:rPr>
          <w:rFonts w:ascii="Times New Roman" w:hAnsi="Times New Roman"/>
          <w:b/>
          <w:spacing w:val="-2"/>
          <w:sz w:val="24"/>
          <w:szCs w:val="24"/>
        </w:rPr>
        <w:t xml:space="preserve">С офертата си участниците може без ограничения да предлагат ползването на подизпълнители. </w:t>
      </w:r>
    </w:p>
    <w:p w:rsidR="003D5A1F" w:rsidRPr="00E560F7" w:rsidRDefault="007F151F" w:rsidP="003D5A1F">
      <w:pPr>
        <w:tabs>
          <w:tab w:val="left" w:pos="720"/>
        </w:tabs>
        <w:spacing w:after="0" w:line="240" w:lineRule="auto"/>
        <w:ind w:firstLine="567"/>
        <w:jc w:val="both"/>
        <w:rPr>
          <w:rFonts w:ascii="Book Antiqua" w:hAnsi="Book Antiqua" w:cs="Arial"/>
          <w:sz w:val="24"/>
          <w:szCs w:val="24"/>
          <w:lang w:val="ru-RU"/>
        </w:rPr>
      </w:pPr>
      <w:r>
        <w:rPr>
          <w:rFonts w:ascii="Times New Roman" w:hAnsi="Times New Roman"/>
          <w:b/>
          <w:bCs/>
          <w:sz w:val="24"/>
          <w:szCs w:val="24"/>
          <w:lang w:val="en-US"/>
        </w:rPr>
        <w:t>1.2</w:t>
      </w:r>
      <w:r w:rsidR="003D5A1F" w:rsidRPr="00725903">
        <w:rPr>
          <w:rFonts w:ascii="Times New Roman" w:hAnsi="Times New Roman"/>
          <w:b/>
          <w:bCs/>
          <w:sz w:val="24"/>
          <w:szCs w:val="24"/>
        </w:rPr>
        <w:t>.</w:t>
      </w:r>
      <w:r>
        <w:rPr>
          <w:rFonts w:ascii="Times New Roman" w:hAnsi="Times New Roman"/>
          <w:bCs/>
          <w:sz w:val="24"/>
          <w:szCs w:val="24"/>
          <w:lang w:val="en-US"/>
        </w:rPr>
        <w:t xml:space="preserve"> </w:t>
      </w:r>
      <w:r w:rsidR="003D5A1F" w:rsidRPr="00725903">
        <w:rPr>
          <w:rFonts w:ascii="Times New Roman" w:hAnsi="Times New Roman"/>
          <w:bCs/>
          <w:sz w:val="24"/>
          <w:szCs w:val="24"/>
        </w:rPr>
        <w:t>Участниците са длъжни да спазват стриктно всички срокове и условия, установени в</w:t>
      </w:r>
      <w:r w:rsidR="003D5A1F">
        <w:rPr>
          <w:rFonts w:ascii="Times New Roman" w:hAnsi="Times New Roman"/>
          <w:bCs/>
          <w:sz w:val="24"/>
          <w:szCs w:val="24"/>
        </w:rPr>
        <w:t xml:space="preserve"> обявлението,</w:t>
      </w:r>
      <w:r w:rsidR="003D5A1F" w:rsidRPr="00217F91">
        <w:rPr>
          <w:rFonts w:ascii="Times New Roman" w:hAnsi="Times New Roman"/>
          <w:bCs/>
          <w:sz w:val="24"/>
          <w:szCs w:val="24"/>
        </w:rPr>
        <w:t xml:space="preserve"> документацията за участие, както и тези, предвидени в настоящите указания в хода </w:t>
      </w:r>
      <w:r w:rsidR="003D5A1F" w:rsidRPr="00E560F7">
        <w:rPr>
          <w:rFonts w:ascii="Times New Roman" w:hAnsi="Times New Roman"/>
          <w:bCs/>
          <w:sz w:val="24"/>
          <w:szCs w:val="24"/>
        </w:rPr>
        <w:t xml:space="preserve">по осъществяване на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E560F7">
        <w:rPr>
          <w:rFonts w:ascii="Times New Roman" w:hAnsi="Times New Roman"/>
          <w:b/>
          <w:bCs/>
          <w:sz w:val="24"/>
          <w:szCs w:val="24"/>
        </w:rPr>
        <w:t>3.</w:t>
      </w:r>
      <w:r w:rsidR="003D5A1F" w:rsidRPr="00E560F7">
        <w:rPr>
          <w:rFonts w:ascii="Times New Roman" w:hAnsi="Times New Roman"/>
          <w:bCs/>
          <w:sz w:val="24"/>
          <w:szCs w:val="24"/>
        </w:rPr>
        <w:t xml:space="preserve"> Участниците са длъжни да представят всички изискуеми документи и гаранции,</w:t>
      </w:r>
      <w:r w:rsidR="003D5A1F" w:rsidRPr="00217F91">
        <w:rPr>
          <w:rFonts w:ascii="Times New Roman" w:hAnsi="Times New Roman"/>
          <w:bCs/>
          <w:sz w:val="24"/>
          <w:szCs w:val="24"/>
        </w:rPr>
        <w:t xml:space="preserve"> предвидени в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4.</w:t>
      </w:r>
      <w:r w:rsidR="003D5A1F" w:rsidRPr="00217F91">
        <w:rPr>
          <w:rFonts w:ascii="Times New Roman" w:hAnsi="Times New Roman"/>
          <w:bCs/>
          <w:sz w:val="24"/>
          <w:szCs w:val="24"/>
        </w:rPr>
        <w:t xml:space="preserve"> </w:t>
      </w:r>
      <w:r w:rsidR="003D5A1F">
        <w:rPr>
          <w:rFonts w:ascii="Times New Roman" w:hAnsi="Times New Roman"/>
          <w:bCs/>
          <w:sz w:val="24"/>
          <w:szCs w:val="24"/>
        </w:rPr>
        <w:t xml:space="preserve">Участниците физически лица участват в процедурата лично или чрез изрично упълномощено с нотариално заверено пълномощно лице. Участниците юридически лица участват чрез законните си представители или чрез изрично упълномощено от законен представител лице с нотариално заверено пълномощно. </w:t>
      </w:r>
      <w:r w:rsidR="003D5A1F" w:rsidRPr="00217F91">
        <w:rPr>
          <w:rFonts w:ascii="Times New Roman" w:hAnsi="Times New Roman"/>
          <w:bCs/>
          <w:sz w:val="24"/>
          <w:szCs w:val="24"/>
        </w:rPr>
        <w:t>Един пълномощник не може да представлява повече от един участник.</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sidRPr="00217F91">
        <w:rPr>
          <w:rFonts w:ascii="Times New Roman" w:hAnsi="Times New Roman"/>
          <w:bCs/>
          <w:sz w:val="24"/>
          <w:szCs w:val="24"/>
        </w:rPr>
        <w:t xml:space="preserve"> От участие в процедурата </w:t>
      </w:r>
      <w:r w:rsidR="003D5A1F" w:rsidRPr="00217F91">
        <w:rPr>
          <w:rFonts w:ascii="Times New Roman" w:hAnsi="Times New Roman"/>
          <w:b/>
          <w:bCs/>
          <w:sz w:val="24"/>
          <w:szCs w:val="24"/>
        </w:rPr>
        <w:t>се отстранява</w:t>
      </w:r>
      <w:r w:rsidR="003D5A1F" w:rsidRPr="00217F91">
        <w:rPr>
          <w:rFonts w:ascii="Times New Roman" w:hAnsi="Times New Roman"/>
          <w:bCs/>
          <w:sz w:val="24"/>
          <w:szCs w:val="24"/>
        </w:rPr>
        <w:t xml:space="preserve"> участник при който са налице обстоятелствата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1 и ал.</w:t>
      </w:r>
      <w:r w:rsidR="003D5A1F">
        <w:rPr>
          <w:rFonts w:ascii="Times New Roman" w:hAnsi="Times New Roman"/>
          <w:bCs/>
          <w:sz w:val="24"/>
          <w:szCs w:val="24"/>
        </w:rPr>
        <w:t xml:space="preserve"> </w:t>
      </w:r>
      <w:r w:rsidR="003D5A1F" w:rsidRPr="00217F91">
        <w:rPr>
          <w:rFonts w:ascii="Times New Roman" w:hAnsi="Times New Roman"/>
          <w:bCs/>
          <w:sz w:val="24"/>
          <w:szCs w:val="24"/>
        </w:rPr>
        <w:t>5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5.1.</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осъден с влязла в сила присъда, освен ако е реабилитиран, за: престъпление против финансовата, данъчната или осигурителната система, включително изпиране на пари,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253 </w:t>
      </w:r>
      <w:r w:rsidR="003D5A1F">
        <w:rPr>
          <w:rFonts w:ascii="Times New Roman" w:hAnsi="Times New Roman"/>
          <w:bCs/>
          <w:sz w:val="24"/>
          <w:szCs w:val="24"/>
        </w:rPr>
        <w:t>–</w:t>
      </w:r>
      <w:r w:rsidR="003D5A1F" w:rsidRPr="00217F91">
        <w:rPr>
          <w:rFonts w:ascii="Times New Roman" w:hAnsi="Times New Roman"/>
          <w:bCs/>
          <w:sz w:val="24"/>
          <w:szCs w:val="24"/>
        </w:rPr>
        <w:t xml:space="preserve"> </w:t>
      </w:r>
      <w:r w:rsidR="003D5A1F" w:rsidRPr="00217F91">
        <w:rPr>
          <w:rFonts w:ascii="Times New Roman" w:hAnsi="Times New Roman"/>
          <w:bCs/>
          <w:sz w:val="24"/>
          <w:szCs w:val="24"/>
        </w:rPr>
        <w:lastRenderedPageBreak/>
        <w:t>260 от Наказателния кодекс; подкуп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301 </w:t>
      </w:r>
      <w:r w:rsidR="003D5A1F">
        <w:rPr>
          <w:rFonts w:ascii="Times New Roman" w:hAnsi="Times New Roman"/>
          <w:bCs/>
          <w:sz w:val="24"/>
          <w:szCs w:val="24"/>
        </w:rPr>
        <w:t>–</w:t>
      </w:r>
      <w:r w:rsidR="003D5A1F" w:rsidRPr="00217F91">
        <w:rPr>
          <w:rFonts w:ascii="Times New Roman" w:hAnsi="Times New Roman"/>
          <w:bCs/>
          <w:sz w:val="24"/>
          <w:szCs w:val="24"/>
        </w:rPr>
        <w:t xml:space="preserve"> 307 от Наказателния кодекс; участие в организирана престъпна група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321 и 321а от Наказателния кодекс; престъпление против собствеността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194 </w:t>
      </w:r>
      <w:r w:rsidR="003D5A1F">
        <w:rPr>
          <w:rFonts w:ascii="Times New Roman" w:hAnsi="Times New Roman"/>
          <w:bCs/>
          <w:sz w:val="24"/>
          <w:szCs w:val="24"/>
        </w:rPr>
        <w:t>–</w:t>
      </w:r>
      <w:r w:rsidR="003D5A1F" w:rsidRPr="00217F91">
        <w:rPr>
          <w:rFonts w:ascii="Times New Roman" w:hAnsi="Times New Roman"/>
          <w:bCs/>
          <w:sz w:val="24"/>
          <w:szCs w:val="24"/>
        </w:rPr>
        <w:t xml:space="preserve"> 217</w:t>
      </w:r>
      <w:r w:rsidR="003D5A1F">
        <w:rPr>
          <w:rFonts w:ascii="Times New Roman" w:hAnsi="Times New Roman"/>
          <w:bCs/>
          <w:sz w:val="24"/>
          <w:szCs w:val="24"/>
        </w:rPr>
        <w:t xml:space="preserve"> </w:t>
      </w:r>
      <w:r w:rsidR="003D5A1F" w:rsidRPr="00217F91">
        <w:rPr>
          <w:rFonts w:ascii="Times New Roman" w:hAnsi="Times New Roman"/>
          <w:bCs/>
          <w:sz w:val="24"/>
          <w:szCs w:val="24"/>
        </w:rPr>
        <w:t>от Наказателния кодекс; престъпление против стопанството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219 </w:t>
      </w:r>
      <w:r w:rsidR="003D5A1F">
        <w:rPr>
          <w:rFonts w:ascii="Times New Roman" w:hAnsi="Times New Roman"/>
          <w:bCs/>
          <w:sz w:val="24"/>
          <w:szCs w:val="24"/>
        </w:rPr>
        <w:t>–</w:t>
      </w:r>
      <w:r w:rsidR="003D5A1F" w:rsidRPr="00217F91">
        <w:rPr>
          <w:rFonts w:ascii="Times New Roman" w:hAnsi="Times New Roman"/>
          <w:bCs/>
          <w:sz w:val="24"/>
          <w:szCs w:val="24"/>
        </w:rPr>
        <w:t xml:space="preserve"> 252</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 от Наказателния кодекс;</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5.2</w:t>
      </w:r>
      <w:proofErr w:type="gramStart"/>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r w:rsidR="00DE1170">
        <w:rPr>
          <w:rFonts w:ascii="Times New Roman" w:hAnsi="Times New Roman"/>
          <w:bCs/>
          <w:sz w:val="24"/>
          <w:szCs w:val="24"/>
          <w:lang w:val="en-US"/>
        </w:rPr>
        <w:t xml:space="preserve"> </w:t>
      </w:r>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обявен в несъстоятелност;</w:t>
      </w:r>
    </w:p>
    <w:p w:rsidR="003D5A1F"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5.3.</w:t>
      </w:r>
      <w:r w:rsidR="00DE1170">
        <w:rPr>
          <w:rFonts w:ascii="Times New Roman" w:hAnsi="Times New Roman"/>
          <w:b/>
          <w:bCs/>
          <w:sz w:val="24"/>
          <w:szCs w:val="24"/>
          <w:lang w:val="en-US"/>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в производство по ликвидация или се намира в подобна процедура съгласно националните закони и подзаконови актове;</w:t>
      </w:r>
    </w:p>
    <w:p w:rsidR="003D5A1F" w:rsidRPr="00652C76" w:rsidRDefault="007F151F" w:rsidP="003D5A1F">
      <w:pPr>
        <w:spacing w:after="0" w:line="240" w:lineRule="auto"/>
        <w:ind w:firstLine="567"/>
        <w:jc w:val="both"/>
        <w:rPr>
          <w:rFonts w:ascii="Times New Roman" w:hAnsi="Times New Roman"/>
          <w:b/>
          <w:bCs/>
          <w:sz w:val="24"/>
          <w:szCs w:val="24"/>
        </w:rPr>
      </w:pPr>
      <w:r>
        <w:rPr>
          <w:rFonts w:ascii="Times New Roman" w:hAnsi="Times New Roman"/>
          <w:b/>
          <w:bCs/>
          <w:sz w:val="24"/>
          <w:szCs w:val="24"/>
          <w:lang w:val="en-US"/>
        </w:rPr>
        <w:t>1.</w:t>
      </w:r>
      <w:r w:rsidR="003D5A1F" w:rsidRPr="008744B3">
        <w:rPr>
          <w:rFonts w:ascii="Times New Roman" w:hAnsi="Times New Roman"/>
          <w:b/>
          <w:bCs/>
          <w:sz w:val="24"/>
          <w:szCs w:val="24"/>
        </w:rPr>
        <w:t>5.4.</w:t>
      </w:r>
      <w:r w:rsidR="003D5A1F">
        <w:rPr>
          <w:rFonts w:ascii="Times New Roman" w:hAnsi="Times New Roman"/>
          <w:b/>
          <w:bCs/>
          <w:sz w:val="24"/>
          <w:szCs w:val="24"/>
        </w:rPr>
        <w:t xml:space="preserve"> </w:t>
      </w:r>
      <w:proofErr w:type="gramStart"/>
      <w:r w:rsidR="003D5A1F" w:rsidRPr="008744B3">
        <w:rPr>
          <w:rFonts w:ascii="Times New Roman" w:hAnsi="Times New Roman"/>
          <w:bCs/>
          <w:sz w:val="24"/>
          <w:szCs w:val="24"/>
        </w:rPr>
        <w:t>има</w:t>
      </w:r>
      <w:proofErr w:type="gramEnd"/>
      <w:r w:rsidR="003D5A1F">
        <w:rPr>
          <w:rFonts w:ascii="Times New Roman" w:hAnsi="Times New Roman"/>
          <w:bCs/>
          <w:sz w:val="24"/>
          <w:szCs w:val="24"/>
        </w:rPr>
        <w:t xml:space="preserve"> задължения по смисъла на чл. 162, ал. 2, т. 1 от Данъчно-осигурителния процесуален кодекс </w:t>
      </w:r>
      <w:r w:rsidR="003D5A1F" w:rsidRPr="00512AA9">
        <w:rPr>
          <w:rFonts w:ascii="Times New Roman" w:hAnsi="Times New Roman"/>
          <w:sz w:val="24"/>
          <w:szCs w:val="24"/>
        </w:rPr>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Когато участниците са юридически лица, изискванията на чл</w:t>
      </w:r>
      <w:r>
        <w:rPr>
          <w:rFonts w:ascii="Times New Roman" w:hAnsi="Times New Roman"/>
          <w:bCs/>
          <w:i/>
          <w:sz w:val="24"/>
          <w:szCs w:val="24"/>
        </w:rPr>
        <w:t>.</w:t>
      </w:r>
      <w:r w:rsidRPr="00217F91">
        <w:rPr>
          <w:rFonts w:ascii="Times New Roman" w:hAnsi="Times New Roman"/>
          <w:bCs/>
          <w:i/>
          <w:sz w:val="24"/>
          <w:szCs w:val="24"/>
        </w:rPr>
        <w:t xml:space="preserve"> 47, ал. 1, т. 1 и ал. 2, т.</w:t>
      </w:r>
      <w:r>
        <w:rPr>
          <w:rFonts w:ascii="Times New Roman" w:hAnsi="Times New Roman"/>
          <w:bCs/>
          <w:i/>
          <w:sz w:val="24"/>
          <w:szCs w:val="24"/>
        </w:rPr>
        <w:t xml:space="preserve"> 2, 4 и </w:t>
      </w:r>
      <w:r w:rsidRPr="00217F91">
        <w:rPr>
          <w:rFonts w:ascii="Times New Roman" w:hAnsi="Times New Roman"/>
          <w:bCs/>
          <w:i/>
          <w:sz w:val="24"/>
          <w:szCs w:val="24"/>
        </w:rPr>
        <w:t xml:space="preserve"> 5</w:t>
      </w:r>
      <w:r w:rsidRPr="00217F91">
        <w:rPr>
          <w:rFonts w:ascii="Times New Roman" w:hAnsi="Times New Roman"/>
          <w:bCs/>
          <w:i/>
          <w:sz w:val="24"/>
          <w:szCs w:val="24"/>
          <w:lang w:val="en-US"/>
        </w:rPr>
        <w:t>,</w:t>
      </w:r>
      <w:r w:rsidRPr="00217F91">
        <w:rPr>
          <w:rFonts w:ascii="Times New Roman" w:hAnsi="Times New Roman"/>
          <w:bCs/>
          <w:i/>
          <w:sz w:val="24"/>
          <w:szCs w:val="24"/>
        </w:rPr>
        <w:t xml:space="preserve"> се прилагат, както следва: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1. при събирателно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9"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и </w:t>
      </w:r>
      <w:hyperlink r:id="rId10"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89,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2. при командитно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1"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105</w:t>
        </w:r>
      </w:hyperlink>
      <w:r w:rsidRPr="00217F91">
        <w:rPr>
          <w:rFonts w:ascii="Times New Roman" w:hAnsi="Times New Roman"/>
          <w:bCs/>
          <w:i/>
          <w:sz w:val="24"/>
          <w:szCs w:val="24"/>
        </w:rPr>
        <w:t xml:space="preserve"> от Търговския закон, без ограничено отговорните съдружници;</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3. при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2"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141,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еднолично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3"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147,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bookmarkStart w:id="41" w:name="CH4"/>
      <w:bookmarkEnd w:id="41"/>
      <w:r w:rsidRPr="00217F91">
        <w:rPr>
          <w:rFonts w:ascii="Times New Roman" w:hAnsi="Times New Roman"/>
          <w:bCs/>
          <w:i/>
          <w:sz w:val="24"/>
          <w:szCs w:val="24"/>
        </w:rPr>
        <w:t xml:space="preserve">4. при акционерно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овластените лица по </w:t>
      </w:r>
      <w:hyperlink r:id="rId14"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липса на овластяване - за лицата по </w:t>
      </w:r>
      <w:hyperlink r:id="rId15"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5. при командитно дружество с акции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6"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244,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4</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6. при едноличен търговец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физическото лице </w:t>
      </w:r>
      <w:r>
        <w:rPr>
          <w:rFonts w:ascii="Times New Roman" w:hAnsi="Times New Roman"/>
          <w:bCs/>
          <w:i/>
          <w:sz w:val="24"/>
          <w:szCs w:val="24"/>
        </w:rPr>
        <w:t>–</w:t>
      </w:r>
      <w:r w:rsidRPr="00217F91">
        <w:rPr>
          <w:rFonts w:ascii="Times New Roman" w:hAnsi="Times New Roman"/>
          <w:bCs/>
          <w:i/>
          <w:sz w:val="24"/>
          <w:szCs w:val="24"/>
        </w:rPr>
        <w:t xml:space="preserve"> търговец</w:t>
      </w:r>
      <w:r>
        <w:rPr>
          <w:rFonts w:ascii="Times New Roman" w:hAnsi="Times New Roman"/>
          <w:bCs/>
          <w:i/>
          <w:sz w:val="24"/>
          <w:szCs w:val="24"/>
        </w:rPr>
        <w:t>;</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7. във всички останали случаи, включително за чуждестранните лица – за лицата, които представляват участника;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8. в случаите по т. 1-7 – и за прокуристите, когато има такива; когато чуждестранно лице вече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w:t>
      </w:r>
      <w:r>
        <w:rPr>
          <w:rFonts w:ascii="Times New Roman" w:hAnsi="Times New Roman"/>
          <w:bCs/>
          <w:i/>
          <w:sz w:val="24"/>
          <w:szCs w:val="24"/>
        </w:rPr>
        <w:t xml:space="preserve"> </w:t>
      </w:r>
      <w:r w:rsidRPr="00217F91">
        <w:rPr>
          <w:rFonts w:ascii="Times New Roman" w:hAnsi="Times New Roman"/>
          <w:bCs/>
          <w:i/>
          <w:sz w:val="24"/>
          <w:szCs w:val="24"/>
        </w:rPr>
        <w:t>7, т.</w:t>
      </w:r>
      <w:r>
        <w:rPr>
          <w:rFonts w:ascii="Times New Roman" w:hAnsi="Times New Roman"/>
          <w:bCs/>
          <w:i/>
          <w:sz w:val="24"/>
          <w:szCs w:val="24"/>
        </w:rPr>
        <w:t xml:space="preserve"> </w:t>
      </w:r>
      <w:r w:rsidRPr="00217F91">
        <w:rPr>
          <w:rFonts w:ascii="Times New Roman" w:hAnsi="Times New Roman"/>
          <w:bCs/>
          <w:i/>
          <w:sz w:val="24"/>
          <w:szCs w:val="24"/>
        </w:rPr>
        <w:t>2 от ЗОП, а именно дипломатическите и консулските представителства на Република България в чужбина, както и постоянните представителства на Република България към международните организации.</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9F2623">
        <w:rPr>
          <w:rFonts w:ascii="Times New Roman" w:hAnsi="Times New Roman"/>
          <w:bCs/>
          <w:sz w:val="24"/>
          <w:szCs w:val="24"/>
          <w:lang w:val="ru-RU"/>
        </w:rPr>
        <w:t xml:space="preserve">Не може да участва в процедурата чуждестранно </w:t>
      </w:r>
      <w:r>
        <w:rPr>
          <w:rFonts w:ascii="Times New Roman" w:hAnsi="Times New Roman"/>
          <w:bCs/>
          <w:sz w:val="24"/>
          <w:szCs w:val="24"/>
          <w:lang w:val="ru-RU"/>
        </w:rPr>
        <w:t xml:space="preserve">физическо или </w:t>
      </w:r>
      <w:r w:rsidRPr="009F2623">
        <w:rPr>
          <w:rFonts w:ascii="Times New Roman" w:hAnsi="Times New Roman"/>
          <w:bCs/>
          <w:sz w:val="24"/>
          <w:szCs w:val="24"/>
          <w:lang w:val="ru-RU"/>
        </w:rPr>
        <w:t>юридическо лице, за което в държавата, в която е установено, е налице някое от обстоятелствата по чл.</w:t>
      </w:r>
      <w:r>
        <w:rPr>
          <w:rFonts w:ascii="Times New Roman" w:hAnsi="Times New Roman"/>
          <w:bCs/>
          <w:sz w:val="24"/>
          <w:szCs w:val="24"/>
          <w:lang w:val="ru-RU"/>
        </w:rPr>
        <w:t xml:space="preserve"> </w:t>
      </w:r>
      <w:r w:rsidRPr="009F2623">
        <w:rPr>
          <w:rFonts w:ascii="Times New Roman" w:hAnsi="Times New Roman"/>
          <w:bCs/>
          <w:sz w:val="24"/>
          <w:szCs w:val="24"/>
          <w:lang w:val="ru-RU"/>
        </w:rPr>
        <w:t xml:space="preserve">47, </w:t>
      </w:r>
      <w:proofErr w:type="gramStart"/>
      <w:r w:rsidRPr="009F2623">
        <w:rPr>
          <w:rFonts w:ascii="Times New Roman" w:hAnsi="Times New Roman"/>
          <w:bCs/>
          <w:sz w:val="24"/>
          <w:szCs w:val="24"/>
          <w:lang w:val="ru-RU"/>
        </w:rPr>
        <w:t>ал</w:t>
      </w:r>
      <w:proofErr w:type="gramEnd"/>
      <w:r w:rsidRPr="009F2623">
        <w:rPr>
          <w:rFonts w:ascii="Times New Roman" w:hAnsi="Times New Roman"/>
          <w:bCs/>
          <w:sz w:val="24"/>
          <w:szCs w:val="24"/>
          <w:lang w:val="ru-RU"/>
        </w:rPr>
        <w:t>.</w:t>
      </w:r>
      <w:r>
        <w:rPr>
          <w:rFonts w:ascii="Times New Roman" w:hAnsi="Times New Roman"/>
          <w:bCs/>
          <w:sz w:val="24"/>
          <w:szCs w:val="24"/>
          <w:lang w:val="ru-RU"/>
        </w:rPr>
        <w:t xml:space="preserve"> </w:t>
      </w:r>
      <w:r w:rsidRPr="009F2623">
        <w:rPr>
          <w:rFonts w:ascii="Times New Roman" w:hAnsi="Times New Roman"/>
          <w:bCs/>
          <w:sz w:val="24"/>
          <w:szCs w:val="24"/>
          <w:lang w:val="ru-RU"/>
        </w:rPr>
        <w:t>1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5</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при</w:t>
      </w:r>
      <w:proofErr w:type="gramEnd"/>
      <w:r w:rsidR="003D5A1F" w:rsidRPr="00217F91">
        <w:rPr>
          <w:rFonts w:ascii="Times New Roman" w:hAnsi="Times New Roman"/>
          <w:bCs/>
          <w:sz w:val="24"/>
          <w:szCs w:val="24"/>
        </w:rPr>
        <w:t xml:space="preserve"> които лицата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4 от ЗОП са свързани лица по смисъла на § 1, т.23а от допълнителните разпоредби на Закона за обществените поръчки с възложителя или със служители на ръководна длъжност в неговата организация</w:t>
      </w:r>
      <w:r w:rsidR="003D5A1F" w:rsidRPr="00217F91">
        <w:rPr>
          <w:rFonts w:ascii="Times New Roman" w:hAnsi="Times New Roman"/>
          <w:bCs/>
          <w:sz w:val="24"/>
          <w:szCs w:val="24"/>
          <w:lang w:val="en-US"/>
        </w:rPr>
        <w:t>;</w:t>
      </w:r>
      <w:r w:rsidR="003D5A1F" w:rsidRPr="00217F91">
        <w:rPr>
          <w:rFonts w:ascii="Times New Roman" w:hAnsi="Times New Roman"/>
          <w:bCs/>
          <w:sz w:val="24"/>
          <w:szCs w:val="24"/>
        </w:rPr>
        <w:t xml:space="preserve"> </w:t>
      </w:r>
    </w:p>
    <w:p w:rsidR="00D03A52" w:rsidRDefault="007F151F" w:rsidP="00D03A52">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6</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когато</w:t>
      </w:r>
      <w:proofErr w:type="gramEnd"/>
      <w:r w:rsidR="003D5A1F" w:rsidRPr="00217F91">
        <w:rPr>
          <w:rFonts w:ascii="Times New Roman" w:hAnsi="Times New Roman"/>
          <w:bCs/>
          <w:sz w:val="24"/>
          <w:szCs w:val="24"/>
        </w:rPr>
        <w:t xml:space="preserve"> участникът е сключил договор с лице по чл.</w:t>
      </w:r>
      <w:r w:rsidR="003D5A1F">
        <w:rPr>
          <w:rFonts w:ascii="Times New Roman" w:hAnsi="Times New Roman"/>
          <w:bCs/>
          <w:sz w:val="24"/>
          <w:szCs w:val="24"/>
        </w:rPr>
        <w:t xml:space="preserve"> </w:t>
      </w:r>
      <w:r w:rsidR="003D5A1F" w:rsidRPr="00217F91">
        <w:rPr>
          <w:rFonts w:ascii="Times New Roman" w:hAnsi="Times New Roman"/>
          <w:bCs/>
          <w:sz w:val="24"/>
          <w:szCs w:val="24"/>
        </w:rPr>
        <w:t>21 или чл.</w:t>
      </w:r>
      <w:r w:rsidR="003D5A1F">
        <w:rPr>
          <w:rFonts w:ascii="Times New Roman" w:hAnsi="Times New Roman"/>
          <w:bCs/>
          <w:sz w:val="24"/>
          <w:szCs w:val="24"/>
        </w:rPr>
        <w:t xml:space="preserve"> </w:t>
      </w:r>
      <w:r w:rsidR="003D5A1F" w:rsidRPr="00217F91">
        <w:rPr>
          <w:rFonts w:ascii="Times New Roman" w:hAnsi="Times New Roman"/>
          <w:bCs/>
          <w:sz w:val="24"/>
          <w:szCs w:val="24"/>
        </w:rPr>
        <w:t>22 от Закона за предотвратяване и устан</w:t>
      </w:r>
      <w:r w:rsidR="003D5A1F">
        <w:rPr>
          <w:rFonts w:ascii="Times New Roman" w:hAnsi="Times New Roman"/>
          <w:bCs/>
          <w:sz w:val="24"/>
          <w:szCs w:val="24"/>
        </w:rPr>
        <w:t>овяване на конфликт на интереси.</w:t>
      </w:r>
    </w:p>
    <w:p w:rsidR="00D03A52" w:rsidRDefault="00D03A52" w:rsidP="00D03A52">
      <w:pPr>
        <w:spacing w:after="0" w:line="240" w:lineRule="auto"/>
        <w:ind w:firstLine="567"/>
        <w:jc w:val="both"/>
        <w:rPr>
          <w:rFonts w:ascii="Times New Roman" w:hAnsi="Times New Roman"/>
          <w:bCs/>
          <w:sz w:val="24"/>
          <w:szCs w:val="24"/>
        </w:rPr>
      </w:pPr>
      <w:r w:rsidRPr="00D03A52">
        <w:rPr>
          <w:rFonts w:ascii="Times New Roman" w:hAnsi="Times New Roman"/>
          <w:bCs/>
          <w:sz w:val="24"/>
          <w:szCs w:val="24"/>
        </w:rPr>
        <w:t>Участниците са длъжни в процеса на провеждане на процедурата да уведомяват възложителя за всички настъпили промени в обстоятелствата по чл.</w:t>
      </w:r>
      <w:r w:rsidR="0005197D">
        <w:rPr>
          <w:rFonts w:ascii="Times New Roman" w:hAnsi="Times New Roman"/>
          <w:bCs/>
          <w:sz w:val="24"/>
          <w:szCs w:val="24"/>
        </w:rPr>
        <w:t xml:space="preserve"> 47, ал. 1 </w:t>
      </w:r>
      <w:r w:rsidRPr="00D03A52">
        <w:rPr>
          <w:rFonts w:ascii="Times New Roman" w:hAnsi="Times New Roman"/>
          <w:bCs/>
          <w:sz w:val="24"/>
          <w:szCs w:val="24"/>
        </w:rPr>
        <w:t>и 5 от ЗОП в 7-дневен срок от настъпването им.</w:t>
      </w:r>
    </w:p>
    <w:p w:rsidR="003D5A1F" w:rsidRPr="00DB2DB5" w:rsidRDefault="007F151F" w:rsidP="003D5A1F">
      <w:pPr>
        <w:spacing w:after="0" w:line="240" w:lineRule="auto"/>
        <w:ind w:firstLine="567"/>
        <w:jc w:val="both"/>
        <w:rPr>
          <w:rFonts w:ascii="Times New Roman" w:hAnsi="Times New Roman"/>
          <w:bCs/>
          <w:sz w:val="24"/>
          <w:szCs w:val="24"/>
        </w:rPr>
      </w:pPr>
      <w:r w:rsidRPr="00033BDC">
        <w:rPr>
          <w:rFonts w:ascii="Times New Roman" w:hAnsi="Times New Roman"/>
          <w:b/>
          <w:bCs/>
          <w:sz w:val="24"/>
          <w:szCs w:val="24"/>
          <w:lang w:val="en-US"/>
        </w:rPr>
        <w:t>1.</w:t>
      </w:r>
      <w:r w:rsidR="003D5A1F" w:rsidRPr="00033BDC">
        <w:rPr>
          <w:rFonts w:ascii="Times New Roman" w:hAnsi="Times New Roman"/>
          <w:b/>
          <w:bCs/>
          <w:sz w:val="24"/>
          <w:szCs w:val="24"/>
        </w:rPr>
        <w:t>6.</w:t>
      </w:r>
      <w:r w:rsidR="003D5A1F" w:rsidRPr="00DB2DB5">
        <w:rPr>
          <w:rFonts w:ascii="Times New Roman" w:hAnsi="Times New Roman"/>
          <w:bCs/>
          <w:sz w:val="24"/>
          <w:szCs w:val="24"/>
        </w:rPr>
        <w:t xml:space="preserve"> За подизпълнителите се прилагат само изискванията по чл. 47, ал. 1 и 5 от ЗОП.   </w:t>
      </w:r>
    </w:p>
    <w:p w:rsidR="003D5A1F" w:rsidRPr="00DB2DB5" w:rsidRDefault="007F151F" w:rsidP="003D5A1F">
      <w:pPr>
        <w:spacing w:after="0" w:line="240" w:lineRule="auto"/>
        <w:ind w:firstLine="567"/>
        <w:jc w:val="both"/>
        <w:rPr>
          <w:rFonts w:ascii="Times New Roman" w:hAnsi="Times New Roman"/>
          <w:bCs/>
          <w:sz w:val="24"/>
          <w:szCs w:val="24"/>
          <w:lang w:val="ru-RU"/>
        </w:rPr>
      </w:pPr>
      <w:r w:rsidRPr="00033BDC">
        <w:rPr>
          <w:rFonts w:ascii="Times New Roman" w:hAnsi="Times New Roman"/>
          <w:b/>
          <w:bCs/>
          <w:sz w:val="24"/>
          <w:szCs w:val="24"/>
          <w:lang w:val="en-US"/>
        </w:rPr>
        <w:t>1.</w:t>
      </w:r>
      <w:r w:rsidR="003D5A1F" w:rsidRPr="00033BDC">
        <w:rPr>
          <w:rFonts w:ascii="Times New Roman" w:hAnsi="Times New Roman"/>
          <w:b/>
          <w:bCs/>
          <w:sz w:val="24"/>
          <w:szCs w:val="24"/>
          <w:lang w:val="ru-RU"/>
        </w:rPr>
        <w:t>7</w:t>
      </w:r>
      <w:r w:rsidR="003D5A1F" w:rsidRPr="00033BDC">
        <w:rPr>
          <w:rFonts w:ascii="Times New Roman" w:hAnsi="Times New Roman"/>
          <w:b/>
          <w:bCs/>
          <w:sz w:val="24"/>
          <w:szCs w:val="24"/>
        </w:rPr>
        <w:t>.</w:t>
      </w:r>
      <w:r w:rsidR="003D5A1F" w:rsidRPr="00DB2DB5">
        <w:rPr>
          <w:rFonts w:ascii="Times New Roman" w:hAnsi="Times New Roman"/>
          <w:bCs/>
          <w:sz w:val="24"/>
          <w:szCs w:val="24"/>
        </w:rPr>
        <w:t xml:space="preserve"> Участникът ще бъде отстранен от процедурата, когато е декларирал съгласие да участва като подизпълнител в офертата на друг участник, и представи самостоятелна оферта</w:t>
      </w:r>
      <w:r w:rsidR="003D5A1F" w:rsidRPr="00DB2DB5">
        <w:rPr>
          <w:rFonts w:ascii="Times New Roman" w:hAnsi="Times New Roman"/>
          <w:bCs/>
          <w:sz w:val="24"/>
          <w:szCs w:val="24"/>
          <w:lang w:val="ru-RU"/>
        </w:rPr>
        <w:t>.</w:t>
      </w:r>
    </w:p>
    <w:p w:rsidR="00750E0E" w:rsidRPr="00DB2DB5" w:rsidRDefault="00750E0E" w:rsidP="003D5A1F">
      <w:pPr>
        <w:spacing w:after="0" w:line="240" w:lineRule="auto"/>
        <w:ind w:firstLine="567"/>
        <w:jc w:val="both"/>
        <w:rPr>
          <w:rFonts w:ascii="Times New Roman" w:hAnsi="Times New Roman"/>
          <w:bCs/>
          <w:sz w:val="24"/>
          <w:szCs w:val="24"/>
          <w:lang w:val="ru-RU"/>
        </w:rPr>
      </w:pPr>
      <w:r w:rsidRPr="00033BDC">
        <w:rPr>
          <w:rFonts w:ascii="Times New Roman" w:hAnsi="Times New Roman"/>
          <w:b/>
          <w:bCs/>
          <w:sz w:val="24"/>
          <w:szCs w:val="24"/>
          <w:lang w:val="ru-RU"/>
        </w:rPr>
        <w:t>1.8.</w:t>
      </w:r>
      <w:r w:rsidRPr="00DB2DB5">
        <w:rPr>
          <w:rFonts w:ascii="Times New Roman" w:hAnsi="Times New Roman"/>
          <w:bCs/>
          <w:sz w:val="24"/>
          <w:szCs w:val="24"/>
          <w:lang w:val="ru-RU"/>
        </w:rPr>
        <w:t xml:space="preserve"> Участник, който </w:t>
      </w:r>
      <w:r w:rsidRPr="00DB2DB5">
        <w:rPr>
          <w:rFonts w:ascii="Times New Roman" w:hAnsi="Times New Roman"/>
          <w:bCs/>
          <w:sz w:val="24"/>
          <w:szCs w:val="24"/>
        </w:rPr>
        <w:t>не е представил някой от необходимите документи или информация по чл. 56 от ЗОП, ще бъде отстранен от процедурата.</w:t>
      </w:r>
    </w:p>
    <w:p w:rsidR="003D5A1F" w:rsidRPr="00DB2DB5" w:rsidRDefault="007F151F" w:rsidP="003D5A1F">
      <w:pPr>
        <w:spacing w:after="0" w:line="240" w:lineRule="auto"/>
        <w:ind w:firstLine="567"/>
        <w:jc w:val="both"/>
        <w:rPr>
          <w:rFonts w:ascii="Times New Roman" w:hAnsi="Times New Roman"/>
          <w:bCs/>
          <w:sz w:val="24"/>
          <w:szCs w:val="24"/>
        </w:rPr>
      </w:pPr>
      <w:r w:rsidRPr="00033BDC">
        <w:rPr>
          <w:rFonts w:ascii="Times New Roman" w:hAnsi="Times New Roman"/>
          <w:b/>
          <w:bCs/>
          <w:sz w:val="24"/>
          <w:szCs w:val="24"/>
          <w:lang w:val="en-US"/>
        </w:rPr>
        <w:t>1.</w:t>
      </w:r>
      <w:r w:rsidR="00750E0E" w:rsidRPr="00033BDC">
        <w:rPr>
          <w:rFonts w:ascii="Times New Roman" w:hAnsi="Times New Roman"/>
          <w:b/>
          <w:bCs/>
          <w:sz w:val="24"/>
          <w:szCs w:val="24"/>
        </w:rPr>
        <w:t>9</w:t>
      </w:r>
      <w:r w:rsidR="003D5A1F" w:rsidRPr="00033BDC">
        <w:rPr>
          <w:rFonts w:ascii="Times New Roman" w:hAnsi="Times New Roman"/>
          <w:b/>
          <w:bCs/>
          <w:sz w:val="24"/>
          <w:szCs w:val="24"/>
        </w:rPr>
        <w:t>.</w:t>
      </w:r>
      <w:r w:rsidR="003D5A1F" w:rsidRPr="00DB2DB5">
        <w:rPr>
          <w:rFonts w:ascii="Times New Roman" w:hAnsi="Times New Roman"/>
          <w:bCs/>
          <w:sz w:val="24"/>
          <w:szCs w:val="24"/>
        </w:rPr>
        <w:t xml:space="preserve"> Когато участникът е представил оферта, която е непълна или не отговаря на предварително обявените условия на Възложителя, ще бъде отстранен от процедурата.</w:t>
      </w:r>
    </w:p>
    <w:p w:rsidR="00750E0E" w:rsidRPr="00DB2DB5" w:rsidRDefault="00750E0E" w:rsidP="003D5A1F">
      <w:pPr>
        <w:spacing w:after="0" w:line="240" w:lineRule="auto"/>
        <w:ind w:firstLine="567"/>
        <w:jc w:val="both"/>
        <w:rPr>
          <w:rFonts w:ascii="Times New Roman" w:hAnsi="Times New Roman"/>
          <w:bCs/>
          <w:sz w:val="24"/>
          <w:szCs w:val="24"/>
          <w:lang w:val="en-US"/>
        </w:rPr>
      </w:pPr>
      <w:r w:rsidRPr="00033BDC">
        <w:rPr>
          <w:rFonts w:ascii="Times New Roman" w:hAnsi="Times New Roman"/>
          <w:b/>
          <w:bCs/>
          <w:sz w:val="24"/>
          <w:szCs w:val="24"/>
        </w:rPr>
        <w:lastRenderedPageBreak/>
        <w:t>1.10.</w:t>
      </w:r>
      <w:r w:rsidRPr="00DB2DB5">
        <w:rPr>
          <w:rFonts w:ascii="Times New Roman" w:hAnsi="Times New Roman"/>
          <w:bCs/>
          <w:sz w:val="24"/>
          <w:szCs w:val="24"/>
        </w:rPr>
        <w:t xml:space="preserve"> </w:t>
      </w:r>
      <w:r w:rsidRPr="00DB2DB5">
        <w:rPr>
          <w:rFonts w:ascii="Times New Roman" w:hAnsi="Times New Roman"/>
          <w:bCs/>
          <w:sz w:val="24"/>
          <w:szCs w:val="24"/>
          <w:lang w:val="ru-RU"/>
        </w:rPr>
        <w:t xml:space="preserve">Участник, който </w:t>
      </w:r>
      <w:r w:rsidRPr="00DB2DB5">
        <w:rPr>
          <w:rFonts w:ascii="Times New Roman" w:hAnsi="Times New Roman"/>
          <w:bCs/>
          <w:sz w:val="24"/>
          <w:szCs w:val="24"/>
        </w:rPr>
        <w:t>е представил оферта, която не отговаря на изискванията на чл. 57, ал. 2 от ЗОП, ще бъде отстранен от процедурата.</w:t>
      </w:r>
    </w:p>
    <w:p w:rsidR="003D5A1F" w:rsidRDefault="007F151F" w:rsidP="003D5A1F">
      <w:pPr>
        <w:spacing w:after="0" w:line="240" w:lineRule="auto"/>
        <w:ind w:firstLine="567"/>
        <w:jc w:val="both"/>
        <w:rPr>
          <w:rFonts w:ascii="Times New Roman" w:hAnsi="Times New Roman"/>
          <w:bCs/>
          <w:sz w:val="24"/>
          <w:szCs w:val="24"/>
          <w:lang w:val="en-US"/>
        </w:rPr>
      </w:pPr>
      <w:r w:rsidRPr="00033BDC">
        <w:rPr>
          <w:rFonts w:ascii="Times New Roman" w:hAnsi="Times New Roman"/>
          <w:b/>
          <w:bCs/>
          <w:sz w:val="24"/>
          <w:szCs w:val="24"/>
          <w:lang w:val="en-US"/>
        </w:rPr>
        <w:t>1.</w:t>
      </w:r>
      <w:r w:rsidR="0005197D" w:rsidRPr="00033BDC">
        <w:rPr>
          <w:rFonts w:ascii="Times New Roman" w:hAnsi="Times New Roman"/>
          <w:b/>
          <w:bCs/>
          <w:sz w:val="24"/>
          <w:szCs w:val="24"/>
        </w:rPr>
        <w:t>11</w:t>
      </w:r>
      <w:r w:rsidR="003D5A1F" w:rsidRPr="00033BDC">
        <w:rPr>
          <w:rFonts w:ascii="Times New Roman" w:hAnsi="Times New Roman"/>
          <w:b/>
          <w:bCs/>
          <w:sz w:val="24"/>
          <w:szCs w:val="24"/>
          <w:lang w:val="en-US"/>
        </w:rPr>
        <w:t>.</w:t>
      </w:r>
      <w:r w:rsidR="003D5A1F" w:rsidRPr="00DB2DB5">
        <w:rPr>
          <w:rFonts w:ascii="Times New Roman" w:hAnsi="Times New Roman"/>
          <w:bCs/>
          <w:sz w:val="24"/>
          <w:szCs w:val="24"/>
        </w:rPr>
        <w:t xml:space="preserve"> Когато бъде установено, че участникът е представил невярна информация за доказване на заявените от него данни и съответствието им с обявените от възложителя критерии за подбор, ще бъде отстранен от процедурата.</w:t>
      </w:r>
    </w:p>
    <w:p w:rsidR="0020748C" w:rsidRPr="0020748C" w:rsidRDefault="0020748C" w:rsidP="00FD78D9">
      <w:pPr>
        <w:spacing w:after="0" w:line="240" w:lineRule="auto"/>
        <w:ind w:firstLine="567"/>
        <w:jc w:val="both"/>
        <w:rPr>
          <w:rFonts w:ascii="Times New Roman" w:eastAsia="Times New Roman" w:hAnsi="Times New Roman"/>
          <w:sz w:val="24"/>
          <w:szCs w:val="24"/>
          <w:lang w:eastAsia="bg-BG"/>
        </w:rPr>
      </w:pPr>
      <w:r w:rsidRPr="00033BDC">
        <w:rPr>
          <w:rFonts w:ascii="Times New Roman" w:hAnsi="Times New Roman"/>
          <w:b/>
          <w:bCs/>
          <w:sz w:val="24"/>
          <w:szCs w:val="24"/>
          <w:lang w:val="en-US"/>
        </w:rPr>
        <w:t>1</w:t>
      </w:r>
      <w:r w:rsidRPr="00033BDC">
        <w:rPr>
          <w:rFonts w:ascii="Times New Roman" w:hAnsi="Times New Roman"/>
          <w:b/>
          <w:bCs/>
          <w:sz w:val="24"/>
          <w:szCs w:val="24"/>
        </w:rPr>
        <w:t>.12.</w:t>
      </w:r>
      <w:r w:rsidRPr="0020748C">
        <w:rPr>
          <w:rFonts w:ascii="Times New Roman" w:hAnsi="Times New Roman"/>
          <w:bCs/>
          <w:sz w:val="24"/>
          <w:szCs w:val="24"/>
        </w:rPr>
        <w:t xml:space="preserve"> </w:t>
      </w:r>
      <w:r>
        <w:rPr>
          <w:rFonts w:ascii="Times New Roman" w:hAnsi="Times New Roman"/>
          <w:bCs/>
          <w:sz w:val="24"/>
          <w:szCs w:val="24"/>
        </w:rPr>
        <w:t xml:space="preserve">Не могат да участват в процедурата </w:t>
      </w:r>
      <w:r w:rsidR="00FD78D9">
        <w:rPr>
          <w:rFonts w:ascii="Times New Roman" w:hAnsi="Times New Roman"/>
          <w:bCs/>
          <w:sz w:val="24"/>
          <w:szCs w:val="24"/>
        </w:rPr>
        <w:t>и</w:t>
      </w:r>
      <w:r w:rsidR="00FD78D9" w:rsidRPr="00DB2DB5">
        <w:rPr>
          <w:rFonts w:ascii="Times New Roman" w:hAnsi="Times New Roman"/>
          <w:bCs/>
          <w:sz w:val="24"/>
          <w:szCs w:val="24"/>
        </w:rPr>
        <w:t xml:space="preserve"> ще бъд</w:t>
      </w:r>
      <w:r w:rsidR="007151B3">
        <w:rPr>
          <w:rFonts w:ascii="Times New Roman" w:hAnsi="Times New Roman"/>
          <w:bCs/>
          <w:sz w:val="24"/>
          <w:szCs w:val="24"/>
        </w:rPr>
        <w:t>ат</w:t>
      </w:r>
      <w:r w:rsidR="00FD78D9" w:rsidRPr="00DB2DB5">
        <w:rPr>
          <w:rFonts w:ascii="Times New Roman" w:hAnsi="Times New Roman"/>
          <w:bCs/>
          <w:sz w:val="24"/>
          <w:szCs w:val="24"/>
        </w:rPr>
        <w:t xml:space="preserve"> отстранен</w:t>
      </w:r>
      <w:r w:rsidR="00FD78D9">
        <w:rPr>
          <w:rFonts w:ascii="Times New Roman" w:hAnsi="Times New Roman"/>
          <w:bCs/>
          <w:sz w:val="24"/>
          <w:szCs w:val="24"/>
        </w:rPr>
        <w:t>и</w:t>
      </w:r>
      <w:r w:rsidR="00FD78D9" w:rsidRPr="00DB2DB5">
        <w:rPr>
          <w:rFonts w:ascii="Times New Roman" w:hAnsi="Times New Roman"/>
          <w:bCs/>
          <w:sz w:val="24"/>
          <w:szCs w:val="24"/>
        </w:rPr>
        <w:t xml:space="preserve"> от процедурата</w:t>
      </w:r>
      <w:r w:rsidR="00FD78D9">
        <w:rPr>
          <w:rFonts w:ascii="Times New Roman" w:hAnsi="Times New Roman"/>
          <w:bCs/>
          <w:sz w:val="24"/>
          <w:szCs w:val="24"/>
        </w:rPr>
        <w:t xml:space="preserve"> </w:t>
      </w:r>
      <w:r w:rsidR="007151B3">
        <w:rPr>
          <w:rFonts w:ascii="Times New Roman" w:hAnsi="Times New Roman"/>
          <w:bCs/>
          <w:sz w:val="24"/>
          <w:szCs w:val="24"/>
        </w:rPr>
        <w:t>участници,</w:t>
      </w:r>
      <w:r>
        <w:rPr>
          <w:rFonts w:ascii="Times New Roman" w:hAnsi="Times New Roman"/>
          <w:bCs/>
          <w:sz w:val="24"/>
          <w:szCs w:val="24"/>
        </w:rPr>
        <w:t xml:space="preserve"> </w:t>
      </w:r>
      <w:r w:rsidRPr="0020748C">
        <w:rPr>
          <w:rFonts w:ascii="Times New Roman" w:eastAsia="Times New Roman" w:hAnsi="Times New Roman"/>
          <w:sz w:val="24"/>
          <w:szCs w:val="24"/>
          <w:lang w:eastAsia="bg-BG"/>
        </w:rPr>
        <w:t>които попадат в обхвата на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D5A1F" w:rsidRPr="000301D6" w:rsidRDefault="00407C8A" w:rsidP="002D51EB">
      <w:pPr>
        <w:pStyle w:val="2"/>
        <w:ind w:firstLine="567"/>
        <w:rPr>
          <w:rFonts w:ascii="Times New Roman" w:hAnsi="Times New Roman" w:cs="Times New Roman"/>
          <w:color w:val="auto"/>
          <w:sz w:val="24"/>
          <w:szCs w:val="24"/>
          <w:lang w:val="en-US"/>
        </w:rPr>
      </w:pPr>
      <w:bookmarkStart w:id="42" w:name="_Toc431386307"/>
      <w:r>
        <w:rPr>
          <w:rFonts w:ascii="Times New Roman" w:eastAsia="Times New Roman" w:hAnsi="Times New Roman" w:cs="Times New Roman"/>
          <w:color w:val="auto"/>
          <w:sz w:val="24"/>
          <w:szCs w:val="24"/>
          <w:lang w:eastAsia="bg-BG"/>
        </w:rPr>
        <w:t>2</w:t>
      </w:r>
      <w:r w:rsidR="00E255B8">
        <w:rPr>
          <w:rFonts w:ascii="Times New Roman" w:eastAsia="Times New Roman" w:hAnsi="Times New Roman" w:cs="Times New Roman"/>
          <w:color w:val="auto"/>
          <w:sz w:val="24"/>
          <w:szCs w:val="24"/>
          <w:lang w:val="en-US" w:eastAsia="bg-BG"/>
        </w:rPr>
        <w:t xml:space="preserve">. </w:t>
      </w:r>
      <w:r w:rsidR="008024EA" w:rsidRPr="00A82F30">
        <w:rPr>
          <w:rFonts w:ascii="Times New Roman" w:eastAsia="Times New Roman" w:hAnsi="Times New Roman" w:cs="Times New Roman"/>
          <w:color w:val="auto"/>
          <w:sz w:val="24"/>
          <w:szCs w:val="24"/>
          <w:lang w:eastAsia="bg-BG"/>
        </w:rPr>
        <w:t>Финансови изисквани</w:t>
      </w:r>
      <w:r w:rsidR="007F151F" w:rsidRPr="000301D6">
        <w:rPr>
          <w:rFonts w:ascii="Times New Roman" w:hAnsi="Times New Roman" w:cs="Times New Roman"/>
          <w:color w:val="auto"/>
          <w:sz w:val="24"/>
          <w:szCs w:val="24"/>
        </w:rPr>
        <w:t>я</w:t>
      </w:r>
      <w:bookmarkEnd w:id="42"/>
    </w:p>
    <w:p w:rsidR="00E75983" w:rsidRPr="00C002DC" w:rsidRDefault="00E75983" w:rsidP="00E75983">
      <w:pPr>
        <w:pStyle w:val="3"/>
        <w:spacing w:before="0" w:line="240" w:lineRule="atLeast"/>
        <w:ind w:firstLine="567"/>
        <w:rPr>
          <w:rFonts w:ascii="Times New Roman" w:hAnsi="Times New Roman" w:cs="Times New Roman"/>
          <w:color w:val="auto"/>
          <w:sz w:val="24"/>
          <w:szCs w:val="24"/>
        </w:rPr>
      </w:pPr>
      <w:bookmarkStart w:id="43" w:name="_Toc415732338"/>
      <w:bookmarkStart w:id="44" w:name="_Toc415833954"/>
      <w:bookmarkStart w:id="45" w:name="_Toc431386308"/>
      <w:r w:rsidRPr="00C846A3">
        <w:rPr>
          <w:rFonts w:ascii="Times New Roman" w:hAnsi="Times New Roman"/>
          <w:color w:val="auto"/>
          <w:sz w:val="24"/>
          <w:szCs w:val="24"/>
        </w:rPr>
        <w:t>2.1.</w:t>
      </w:r>
      <w:r w:rsidRPr="00C002DC">
        <w:rPr>
          <w:rFonts w:ascii="Times New Roman" w:hAnsi="Times New Roman"/>
          <w:b w:val="0"/>
          <w:color w:val="auto"/>
          <w:sz w:val="24"/>
          <w:szCs w:val="24"/>
        </w:rPr>
        <w:t xml:space="preserve"> </w:t>
      </w:r>
      <w:r w:rsidRPr="00C002DC">
        <w:rPr>
          <w:rFonts w:ascii="Times New Roman" w:hAnsi="Times New Roman" w:cs="Times New Roman"/>
          <w:color w:val="auto"/>
          <w:sz w:val="24"/>
          <w:szCs w:val="24"/>
        </w:rPr>
        <w:t xml:space="preserve">Изискуеми документи </w:t>
      </w:r>
      <w:r w:rsidRPr="00C002DC">
        <w:rPr>
          <w:rFonts w:ascii="Times New Roman" w:eastAsia="Times New Roman" w:hAnsi="Times New Roman" w:cs="Times New Roman"/>
          <w:color w:val="auto"/>
          <w:spacing w:val="20"/>
          <w:sz w:val="24"/>
          <w:szCs w:val="24"/>
          <w:lang w:eastAsia="bg-BG"/>
        </w:rPr>
        <w:t>и информация</w:t>
      </w:r>
      <w:bookmarkEnd w:id="43"/>
      <w:bookmarkEnd w:id="44"/>
      <w:bookmarkEnd w:id="45"/>
    </w:p>
    <w:p w:rsidR="00363E5F" w:rsidRDefault="00E75983" w:rsidP="00363E5F">
      <w:pPr>
        <w:spacing w:after="0" w:line="240" w:lineRule="atLeast"/>
        <w:ind w:firstLine="567"/>
        <w:jc w:val="both"/>
        <w:rPr>
          <w:rFonts w:ascii="Times New Roman" w:hAnsi="Times New Roman"/>
          <w:sz w:val="24"/>
          <w:szCs w:val="24"/>
        </w:rPr>
      </w:pPr>
      <w:r w:rsidRPr="001247CF">
        <w:rPr>
          <w:rFonts w:ascii="Times New Roman" w:hAnsi="Times New Roman"/>
          <w:sz w:val="24"/>
          <w:szCs w:val="24"/>
        </w:rPr>
        <w:t>Възложителят</w:t>
      </w:r>
      <w:r w:rsidRPr="001247CF">
        <w:rPr>
          <w:rFonts w:ascii="Times New Roman" w:hAnsi="Times New Roman"/>
          <w:sz w:val="24"/>
          <w:szCs w:val="24"/>
          <w:lang w:val="en-US"/>
        </w:rPr>
        <w:t xml:space="preserve"> </w:t>
      </w:r>
      <w:r w:rsidRPr="001247CF">
        <w:rPr>
          <w:rFonts w:ascii="Times New Roman" w:hAnsi="Times New Roman"/>
          <w:sz w:val="24"/>
          <w:szCs w:val="24"/>
        </w:rPr>
        <w:t>не изисква документи доказващи финансовото и икономическото състояние на участниците  в процедурата.</w:t>
      </w:r>
    </w:p>
    <w:p w:rsidR="00363E5F" w:rsidRDefault="00363E5F" w:rsidP="00363E5F">
      <w:pPr>
        <w:spacing w:after="0" w:line="240" w:lineRule="atLeast"/>
        <w:ind w:firstLine="567"/>
        <w:jc w:val="both"/>
        <w:rPr>
          <w:rFonts w:ascii="Times New Roman" w:hAnsi="Times New Roman"/>
          <w:sz w:val="24"/>
          <w:szCs w:val="24"/>
        </w:rPr>
      </w:pPr>
    </w:p>
    <w:p w:rsidR="001247CF" w:rsidRPr="00363E5F" w:rsidRDefault="00E75983" w:rsidP="00363E5F">
      <w:pPr>
        <w:spacing w:after="0" w:line="240" w:lineRule="atLeast"/>
        <w:ind w:firstLine="567"/>
        <w:jc w:val="both"/>
        <w:rPr>
          <w:rFonts w:ascii="Times New Roman" w:hAnsi="Times New Roman"/>
          <w:b/>
          <w:sz w:val="24"/>
          <w:szCs w:val="24"/>
        </w:rPr>
      </w:pPr>
      <w:r w:rsidRPr="00363E5F">
        <w:rPr>
          <w:rFonts w:ascii="Times New Roman" w:hAnsi="Times New Roman"/>
          <w:b/>
          <w:sz w:val="24"/>
          <w:szCs w:val="24"/>
        </w:rPr>
        <w:t>2</w:t>
      </w:r>
      <w:r w:rsidRPr="00363E5F">
        <w:rPr>
          <w:rFonts w:ascii="Times New Roman" w:hAnsi="Times New Roman"/>
          <w:b/>
          <w:sz w:val="24"/>
          <w:szCs w:val="24"/>
          <w:lang w:val="en-US"/>
        </w:rPr>
        <w:t xml:space="preserve">.2. </w:t>
      </w:r>
      <w:r w:rsidRPr="00363E5F">
        <w:rPr>
          <w:rFonts w:ascii="Times New Roman" w:hAnsi="Times New Roman"/>
          <w:b/>
          <w:sz w:val="24"/>
          <w:szCs w:val="24"/>
        </w:rPr>
        <w:t xml:space="preserve">Минимални изисквания </w:t>
      </w:r>
    </w:p>
    <w:p w:rsidR="007F151F" w:rsidRDefault="007F151F" w:rsidP="00E75983">
      <w:pPr>
        <w:pStyle w:val="3"/>
        <w:spacing w:before="0" w:line="240" w:lineRule="atLeast"/>
        <w:ind w:firstLine="567"/>
        <w:jc w:val="both"/>
        <w:rPr>
          <w:rFonts w:ascii="Times New Roman" w:hAnsi="Times New Roman"/>
          <w:b w:val="0"/>
          <w:color w:val="auto"/>
          <w:sz w:val="24"/>
          <w:szCs w:val="24"/>
        </w:rPr>
      </w:pPr>
      <w:bookmarkStart w:id="46" w:name="_Toc415732339"/>
      <w:bookmarkStart w:id="47" w:name="_Toc415833955"/>
      <w:bookmarkStart w:id="48" w:name="_Toc431386309"/>
      <w:r w:rsidRPr="001247CF">
        <w:rPr>
          <w:rFonts w:ascii="Times New Roman" w:hAnsi="Times New Roman"/>
          <w:b w:val="0"/>
          <w:color w:val="auto"/>
          <w:sz w:val="24"/>
          <w:szCs w:val="24"/>
        </w:rPr>
        <w:t>Възложителят не поставя изисквания към финансовото и икономическото състояние на участниците  в процедурата.</w:t>
      </w:r>
      <w:bookmarkEnd w:id="46"/>
      <w:bookmarkEnd w:id="47"/>
      <w:bookmarkEnd w:id="48"/>
    </w:p>
    <w:p w:rsidR="00781B59" w:rsidRDefault="00781B59" w:rsidP="000301D6">
      <w:pPr>
        <w:pStyle w:val="2"/>
        <w:spacing w:before="0" w:line="240" w:lineRule="atLeast"/>
        <w:ind w:firstLine="567"/>
        <w:rPr>
          <w:rFonts w:ascii="Times New Roman" w:hAnsi="Times New Roman" w:cs="Times New Roman"/>
          <w:color w:val="auto"/>
          <w:sz w:val="24"/>
          <w:szCs w:val="24"/>
          <w:lang w:eastAsia="bg-BG"/>
        </w:rPr>
      </w:pPr>
    </w:p>
    <w:p w:rsidR="007F151F" w:rsidRPr="00B918A6" w:rsidRDefault="00407C8A" w:rsidP="000301D6">
      <w:pPr>
        <w:pStyle w:val="2"/>
        <w:spacing w:before="0" w:line="240" w:lineRule="atLeast"/>
        <w:ind w:firstLine="567"/>
        <w:rPr>
          <w:rFonts w:ascii="Times New Roman" w:hAnsi="Times New Roman" w:cs="Times New Roman"/>
          <w:color w:val="auto"/>
          <w:sz w:val="24"/>
          <w:szCs w:val="24"/>
          <w:lang w:val="en-US"/>
        </w:rPr>
      </w:pPr>
      <w:bookmarkStart w:id="49" w:name="_Toc431386310"/>
      <w:r w:rsidRPr="00B918A6">
        <w:rPr>
          <w:rFonts w:ascii="Times New Roman" w:hAnsi="Times New Roman" w:cs="Times New Roman"/>
          <w:color w:val="auto"/>
          <w:sz w:val="24"/>
          <w:szCs w:val="24"/>
          <w:lang w:eastAsia="bg-BG"/>
        </w:rPr>
        <w:t>3</w:t>
      </w:r>
      <w:r w:rsidR="000301D6" w:rsidRPr="00B918A6">
        <w:rPr>
          <w:rFonts w:ascii="Times New Roman" w:hAnsi="Times New Roman" w:cs="Times New Roman"/>
          <w:color w:val="auto"/>
          <w:sz w:val="24"/>
          <w:szCs w:val="24"/>
          <w:lang w:val="en-US" w:eastAsia="bg-BG"/>
        </w:rPr>
        <w:t>.</w:t>
      </w:r>
      <w:r w:rsidR="008024EA" w:rsidRPr="00B918A6">
        <w:rPr>
          <w:rFonts w:ascii="Times New Roman" w:hAnsi="Times New Roman" w:cs="Times New Roman"/>
          <w:color w:val="auto"/>
          <w:sz w:val="24"/>
          <w:szCs w:val="24"/>
          <w:lang w:eastAsia="bg-BG"/>
        </w:rPr>
        <w:t>Технически изисквания</w:t>
      </w:r>
      <w:bookmarkEnd w:id="49"/>
    </w:p>
    <w:p w:rsidR="00514FC7" w:rsidRDefault="00514FC7" w:rsidP="00514FC7">
      <w:pPr>
        <w:pStyle w:val="3"/>
        <w:spacing w:before="0" w:line="240" w:lineRule="atLeast"/>
        <w:ind w:firstLine="567"/>
        <w:rPr>
          <w:rFonts w:ascii="Times New Roman" w:eastAsia="Times New Roman" w:hAnsi="Times New Roman" w:cs="Times New Roman"/>
          <w:color w:val="auto"/>
          <w:spacing w:val="20"/>
          <w:sz w:val="24"/>
          <w:szCs w:val="24"/>
          <w:lang w:eastAsia="bg-BG"/>
        </w:rPr>
      </w:pPr>
      <w:bookmarkStart w:id="50" w:name="_Toc415732341"/>
      <w:bookmarkStart w:id="51" w:name="_Toc415833957"/>
      <w:bookmarkStart w:id="52" w:name="_Toc431386311"/>
      <w:r w:rsidRPr="00484A98">
        <w:rPr>
          <w:rFonts w:ascii="Times New Roman" w:hAnsi="Times New Roman"/>
          <w:color w:val="auto"/>
          <w:sz w:val="24"/>
          <w:szCs w:val="24"/>
        </w:rPr>
        <w:t>3.1.</w:t>
      </w:r>
      <w:r w:rsidRPr="00B918A6">
        <w:rPr>
          <w:rFonts w:ascii="Times New Roman" w:hAnsi="Times New Roman"/>
          <w:b w:val="0"/>
          <w:color w:val="auto"/>
          <w:sz w:val="24"/>
          <w:szCs w:val="24"/>
        </w:rPr>
        <w:t xml:space="preserve"> </w:t>
      </w:r>
      <w:r w:rsidRPr="00B918A6">
        <w:rPr>
          <w:rFonts w:ascii="Times New Roman" w:hAnsi="Times New Roman" w:cs="Times New Roman"/>
          <w:color w:val="auto"/>
          <w:sz w:val="24"/>
          <w:szCs w:val="24"/>
        </w:rPr>
        <w:t xml:space="preserve">Изискуеми документи </w:t>
      </w:r>
      <w:r w:rsidRPr="00B918A6">
        <w:rPr>
          <w:rFonts w:ascii="Times New Roman" w:eastAsia="Times New Roman" w:hAnsi="Times New Roman" w:cs="Times New Roman"/>
          <w:color w:val="auto"/>
          <w:spacing w:val="20"/>
          <w:sz w:val="24"/>
          <w:szCs w:val="24"/>
          <w:lang w:eastAsia="bg-BG"/>
        </w:rPr>
        <w:t>и информация</w:t>
      </w:r>
      <w:bookmarkEnd w:id="50"/>
      <w:bookmarkEnd w:id="51"/>
      <w:bookmarkEnd w:id="52"/>
    </w:p>
    <w:p w:rsidR="005A135D" w:rsidRPr="005A135D" w:rsidRDefault="005A135D" w:rsidP="005A135D">
      <w:pPr>
        <w:pStyle w:val="af1"/>
        <w:ind w:firstLine="567"/>
        <w:jc w:val="both"/>
        <w:rPr>
          <w:rFonts w:ascii="Times New Roman" w:hAnsi="Times New Roman"/>
          <w:sz w:val="24"/>
          <w:szCs w:val="24"/>
          <w:lang w:eastAsia="bg-BG"/>
        </w:rPr>
      </w:pPr>
      <w:r w:rsidRPr="005A135D">
        <w:rPr>
          <w:rFonts w:ascii="Times New Roman" w:hAnsi="Times New Roman"/>
          <w:sz w:val="24"/>
          <w:szCs w:val="24"/>
          <w:lang w:eastAsia="bg-BG"/>
        </w:rPr>
        <w:t>За двете обособени позиции:</w:t>
      </w:r>
    </w:p>
    <w:p w:rsidR="008346FD" w:rsidRPr="005A135D" w:rsidRDefault="008346FD" w:rsidP="005A135D">
      <w:pPr>
        <w:pStyle w:val="af1"/>
        <w:ind w:firstLine="567"/>
        <w:jc w:val="both"/>
        <w:rPr>
          <w:rFonts w:ascii="Times New Roman" w:hAnsi="Times New Roman"/>
          <w:sz w:val="24"/>
          <w:szCs w:val="24"/>
          <w:lang w:eastAsia="bg-BG"/>
        </w:rPr>
      </w:pPr>
      <w:r w:rsidRPr="005A135D">
        <w:rPr>
          <w:rFonts w:ascii="Times New Roman" w:hAnsi="Times New Roman"/>
          <w:sz w:val="24"/>
          <w:szCs w:val="24"/>
          <w:lang w:eastAsia="bg-BG"/>
        </w:rPr>
        <w:t>Декларация, съдържаща списък на изпълнените от участника доставки през последните 3 (три) години, които са еднакви или сходни с предмета на настоящата поръчка. Доказателството за извършената доставка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p>
    <w:p w:rsidR="005A135D" w:rsidRPr="005A135D" w:rsidRDefault="005A135D" w:rsidP="005A135D">
      <w:pPr>
        <w:pStyle w:val="af1"/>
        <w:ind w:firstLine="567"/>
        <w:jc w:val="both"/>
        <w:rPr>
          <w:rFonts w:ascii="Times New Roman" w:hAnsi="Times New Roman"/>
          <w:sz w:val="24"/>
          <w:szCs w:val="24"/>
          <w:lang w:eastAsia="bg-BG"/>
        </w:rPr>
      </w:pPr>
      <w:r w:rsidRPr="005A135D">
        <w:rPr>
          <w:rFonts w:ascii="Times New Roman" w:hAnsi="Times New Roman"/>
          <w:sz w:val="24"/>
          <w:szCs w:val="24"/>
          <w:lang w:eastAsia="bg-BG"/>
        </w:rPr>
        <w:t>За обособена позиция 1:</w:t>
      </w:r>
    </w:p>
    <w:p w:rsidR="00B8148D" w:rsidRPr="005A135D" w:rsidRDefault="00B8148D" w:rsidP="005A135D">
      <w:pPr>
        <w:pStyle w:val="af1"/>
        <w:ind w:firstLine="567"/>
        <w:jc w:val="both"/>
        <w:rPr>
          <w:rFonts w:ascii="Times New Roman" w:hAnsi="Times New Roman"/>
          <w:b/>
          <w:sz w:val="24"/>
          <w:szCs w:val="24"/>
          <w:lang w:val="en-US" w:eastAsia="bg-BG"/>
        </w:rPr>
      </w:pPr>
      <w:proofErr w:type="gramStart"/>
      <w:r w:rsidRPr="005A135D">
        <w:rPr>
          <w:rFonts w:ascii="Times New Roman" w:hAnsi="Times New Roman"/>
          <w:b/>
          <w:sz w:val="24"/>
          <w:szCs w:val="24"/>
          <w:lang w:val="en-US" w:eastAsia="bg-BG"/>
        </w:rPr>
        <w:t>Определените от Възложителя критерии за подбор НЕ се прилагат за участници, които са вписани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proofErr w:type="gramEnd"/>
      <w:r w:rsidRPr="005A135D">
        <w:rPr>
          <w:rFonts w:ascii="Times New Roman" w:hAnsi="Times New Roman"/>
          <w:b/>
          <w:sz w:val="24"/>
          <w:szCs w:val="24"/>
          <w:lang w:val="en-US" w:eastAsia="bg-BG"/>
        </w:rPr>
        <w:t xml:space="preserve"> </w:t>
      </w:r>
      <w:proofErr w:type="gramStart"/>
      <w:r w:rsidRPr="005A135D">
        <w:rPr>
          <w:rFonts w:ascii="Times New Roman" w:hAnsi="Times New Roman"/>
          <w:b/>
          <w:sz w:val="24"/>
          <w:szCs w:val="24"/>
          <w:lang w:val="en-US" w:eastAsia="bg-BG"/>
        </w:rPr>
        <w:t>Изискването за вписване в регистъра се отнася за подизпълнителите и за всички членове на обединението.</w:t>
      </w:r>
      <w:proofErr w:type="gramEnd"/>
      <w:r w:rsidRPr="005A135D">
        <w:rPr>
          <w:rFonts w:ascii="Times New Roman" w:hAnsi="Times New Roman"/>
          <w:b/>
          <w:sz w:val="24"/>
          <w:szCs w:val="24"/>
          <w:lang w:val="en-US" w:eastAsia="bg-BG"/>
        </w:rPr>
        <w:t xml:space="preserve"> </w:t>
      </w:r>
      <w:proofErr w:type="gramStart"/>
      <w:r w:rsidRPr="005A135D">
        <w:rPr>
          <w:rFonts w:ascii="Times New Roman" w:hAnsi="Times New Roman"/>
          <w:b/>
          <w:sz w:val="24"/>
          <w:szCs w:val="24"/>
          <w:lang w:val="en-US" w:eastAsia="bg-BG"/>
        </w:rPr>
        <w:t>Ако за изпълнение на поръчката участват лица, които не са специализирани предприятия или кооперации на хора с увреждания или обединения, в които не участват само такива лица, за тях се прилагат изискваните от Възложителя критерии за подбор.</w:t>
      </w:r>
      <w:proofErr w:type="gramEnd"/>
    </w:p>
    <w:p w:rsidR="00715252" w:rsidRPr="005A135D" w:rsidRDefault="00407C8A" w:rsidP="005A135D">
      <w:pPr>
        <w:pStyle w:val="af1"/>
        <w:ind w:firstLine="567"/>
        <w:jc w:val="both"/>
        <w:rPr>
          <w:rFonts w:ascii="Times New Roman" w:hAnsi="Times New Roman"/>
          <w:b/>
          <w:sz w:val="24"/>
          <w:szCs w:val="24"/>
          <w:lang w:val="en-US"/>
        </w:rPr>
      </w:pPr>
      <w:r w:rsidRPr="005A135D">
        <w:rPr>
          <w:rFonts w:ascii="Times New Roman" w:hAnsi="Times New Roman"/>
          <w:b/>
          <w:sz w:val="24"/>
          <w:szCs w:val="24"/>
        </w:rPr>
        <w:t>3</w:t>
      </w:r>
      <w:r w:rsidR="000301D6" w:rsidRPr="005A135D">
        <w:rPr>
          <w:rFonts w:ascii="Times New Roman" w:hAnsi="Times New Roman"/>
          <w:b/>
          <w:sz w:val="24"/>
          <w:szCs w:val="24"/>
          <w:lang w:val="en-US"/>
        </w:rPr>
        <w:t>.</w:t>
      </w:r>
      <w:r w:rsidR="00514FC7" w:rsidRPr="005A135D">
        <w:rPr>
          <w:rFonts w:ascii="Times New Roman" w:hAnsi="Times New Roman"/>
          <w:b/>
          <w:sz w:val="24"/>
          <w:szCs w:val="24"/>
        </w:rPr>
        <w:t>2</w:t>
      </w:r>
      <w:r w:rsidR="000301D6" w:rsidRPr="005A135D">
        <w:rPr>
          <w:rFonts w:ascii="Times New Roman" w:hAnsi="Times New Roman"/>
          <w:b/>
          <w:sz w:val="24"/>
          <w:szCs w:val="24"/>
          <w:lang w:val="en-US"/>
        </w:rPr>
        <w:t xml:space="preserve">. </w:t>
      </w:r>
      <w:r w:rsidR="00715252" w:rsidRPr="005A135D">
        <w:rPr>
          <w:rFonts w:ascii="Times New Roman" w:hAnsi="Times New Roman"/>
          <w:b/>
          <w:sz w:val="24"/>
          <w:szCs w:val="24"/>
        </w:rPr>
        <w:t>Минимални изисквания</w:t>
      </w:r>
    </w:p>
    <w:p w:rsidR="00E50822" w:rsidRPr="00352DBC" w:rsidRDefault="00352DBC" w:rsidP="00064931">
      <w:pPr>
        <w:pStyle w:val="1"/>
        <w:ind w:hanging="4473"/>
        <w:rPr>
          <w:b w:val="0"/>
          <w:lang w:val="ru-RU"/>
        </w:rPr>
      </w:pPr>
      <w:bookmarkStart w:id="53" w:name="_Toc431386312"/>
      <w:r w:rsidRPr="00352DBC">
        <w:rPr>
          <w:b w:val="0"/>
          <w:lang w:val="ru-RU"/>
        </w:rPr>
        <w:t>Да има изпълнена минимум една доставка на оборудване през последните 3 годиини.</w:t>
      </w:r>
      <w:bookmarkEnd w:id="53"/>
    </w:p>
    <w:p w:rsidR="00352DBC" w:rsidRDefault="00352DBC" w:rsidP="00064931">
      <w:pPr>
        <w:pStyle w:val="1"/>
        <w:ind w:hanging="4473"/>
        <w:rPr>
          <w:lang w:val="ru-RU"/>
        </w:rPr>
      </w:pPr>
    </w:p>
    <w:p w:rsidR="003D5A1F" w:rsidRPr="00217F91" w:rsidRDefault="003D5A1F" w:rsidP="00064931">
      <w:pPr>
        <w:pStyle w:val="1"/>
        <w:ind w:hanging="4473"/>
      </w:pPr>
      <w:bookmarkStart w:id="54" w:name="_Toc431386313"/>
      <w:r w:rsidRPr="00217F91">
        <w:rPr>
          <w:lang w:val="ru-RU"/>
        </w:rPr>
        <w:t>І</w:t>
      </w:r>
      <w:r w:rsidR="001F3A44">
        <w:rPr>
          <w:lang w:val="en-US"/>
        </w:rPr>
        <w:t>II</w:t>
      </w:r>
      <w:r w:rsidRPr="00217F91">
        <w:rPr>
          <w:lang w:val="ru-RU"/>
        </w:rPr>
        <w:t xml:space="preserve">. </w:t>
      </w:r>
      <w:r w:rsidRPr="00217F91">
        <w:t>УКАЗАНИЯ ЗА ПОДГОТОВКА НА ОФЕРТИ</w:t>
      </w:r>
      <w:bookmarkEnd w:id="54"/>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5" w:name="_Toc431386314"/>
      <w:r w:rsidRPr="00064931">
        <w:rPr>
          <w:rFonts w:ascii="Times New Roman" w:hAnsi="Times New Roman" w:cs="Times New Roman"/>
          <w:color w:val="auto"/>
          <w:sz w:val="24"/>
          <w:szCs w:val="24"/>
        </w:rPr>
        <w:t>1. Общи положения</w:t>
      </w:r>
      <w:bookmarkEnd w:id="55"/>
    </w:p>
    <w:p w:rsidR="003D5A1F" w:rsidRPr="007C0C9A"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 xml:space="preserve">При подготвяне на офертата всеки участник трябва да се придържа точно към обявените от възложителя условия. Участникът в процедурата може да промени, допълни или оттегли офертата си най-късно до изтичане на срока за получаване на офертите. Всеки участник има право да представи само една оферта. </w:t>
      </w:r>
      <w:r w:rsidR="007C0C9A">
        <w:rPr>
          <w:rFonts w:ascii="Times New Roman" w:hAnsi="Times New Roman"/>
          <w:bCs/>
          <w:sz w:val="24"/>
          <w:szCs w:val="24"/>
        </w:rPr>
        <w:t xml:space="preserve">Участник може да участва за една или повече от обособените позиции. </w:t>
      </w:r>
      <w:r w:rsidRPr="007C0C9A">
        <w:rPr>
          <w:rFonts w:ascii="Times New Roman" w:hAnsi="Times New Roman"/>
          <w:bCs/>
          <w:sz w:val="24"/>
          <w:szCs w:val="24"/>
        </w:rPr>
        <w:t xml:space="preserve">Варианти на оферта не се допускат. Участникът трябва да заяви в офертата си дали при изпълнение на поръчката ще използва подизпълнители. </w:t>
      </w:r>
    </w:p>
    <w:p w:rsidR="003D5A1F" w:rsidRPr="007C0C9A" w:rsidRDefault="003D5A1F" w:rsidP="003D5A1F">
      <w:pPr>
        <w:spacing w:after="0" w:line="240" w:lineRule="auto"/>
        <w:ind w:firstLine="567"/>
        <w:jc w:val="both"/>
        <w:rPr>
          <w:rFonts w:ascii="Times New Roman" w:hAnsi="Times New Roman"/>
          <w:bCs/>
          <w:sz w:val="24"/>
          <w:szCs w:val="24"/>
        </w:rPr>
      </w:pPr>
      <w:r w:rsidRPr="007C0C9A">
        <w:rPr>
          <w:rFonts w:ascii="Times New Roman" w:hAnsi="Times New Roman"/>
          <w:bCs/>
          <w:sz w:val="24"/>
          <w:szCs w:val="24"/>
        </w:rPr>
        <w:t>Лице, което е дало съгласие и фигурира като подизпълнител в офертата на друг участник, не може да представя самостоятелна оферта.</w:t>
      </w:r>
    </w:p>
    <w:p w:rsidR="003D5A1F" w:rsidRPr="007C0C9A" w:rsidRDefault="003D5A1F" w:rsidP="003D5A1F">
      <w:pPr>
        <w:spacing w:after="0" w:line="240" w:lineRule="auto"/>
        <w:ind w:firstLine="567"/>
        <w:jc w:val="both"/>
        <w:rPr>
          <w:rFonts w:ascii="Times New Roman" w:hAnsi="Times New Roman"/>
          <w:bCs/>
          <w:sz w:val="24"/>
          <w:szCs w:val="24"/>
        </w:rPr>
      </w:pPr>
      <w:r w:rsidRPr="007C0C9A">
        <w:rPr>
          <w:rFonts w:ascii="Times New Roman" w:hAnsi="Times New Roman"/>
          <w:bCs/>
          <w:sz w:val="24"/>
          <w:szCs w:val="24"/>
        </w:rPr>
        <w:t>Лице, което е дало съгласие и фигурира като член в обединение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lastRenderedPageBreak/>
        <w:t>Офертата се попълва на български език, включително и когато участник в процедурата е чуждестранно</w:t>
      </w:r>
      <w:r w:rsidRPr="00217F91">
        <w:rPr>
          <w:rFonts w:ascii="Times New Roman" w:hAnsi="Times New Roman"/>
          <w:bCs/>
          <w:sz w:val="24"/>
          <w:szCs w:val="24"/>
        </w:rPr>
        <w:t xml:space="preserve"> </w:t>
      </w:r>
      <w:r w:rsidRPr="00217F91">
        <w:rPr>
          <w:rFonts w:ascii="Times New Roman" w:hAnsi="Times New Roman"/>
          <w:bCs/>
          <w:sz w:val="24"/>
          <w:szCs w:val="24"/>
          <w:lang w:val="ru-RU"/>
        </w:rPr>
        <w:t>юридическо лице.</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lang w:val="ru-RU"/>
        </w:rPr>
        <w:t xml:space="preserve">Копията на документите трябва да бъдат заверени от законния представител на участника с гриф </w:t>
      </w:r>
      <w:r>
        <w:rPr>
          <w:rFonts w:ascii="Times New Roman" w:hAnsi="Times New Roman"/>
          <w:bCs/>
          <w:sz w:val="24"/>
          <w:szCs w:val="24"/>
        </w:rPr>
        <w:t>„</w:t>
      </w:r>
      <w:r w:rsidRPr="00217F91">
        <w:rPr>
          <w:rFonts w:ascii="Times New Roman" w:hAnsi="Times New Roman"/>
          <w:bCs/>
          <w:sz w:val="24"/>
          <w:szCs w:val="24"/>
          <w:lang w:val="ru-RU"/>
        </w:rPr>
        <w:t xml:space="preserve">Вярно с оригинала”, </w:t>
      </w:r>
      <w:r w:rsidRPr="00217F91">
        <w:rPr>
          <w:rFonts w:ascii="Times New Roman" w:hAnsi="Times New Roman"/>
          <w:bCs/>
          <w:sz w:val="24"/>
          <w:szCs w:val="24"/>
        </w:rPr>
        <w:t xml:space="preserve">да са </w:t>
      </w:r>
      <w:proofErr w:type="gramStart"/>
      <w:r w:rsidRPr="00217F91">
        <w:rPr>
          <w:rFonts w:ascii="Times New Roman" w:hAnsi="Times New Roman"/>
          <w:bCs/>
          <w:sz w:val="24"/>
          <w:szCs w:val="24"/>
        </w:rPr>
        <w:t>подписани и</w:t>
      </w:r>
      <w:proofErr w:type="gramEnd"/>
      <w:r w:rsidRPr="00217F91">
        <w:rPr>
          <w:rFonts w:ascii="Times New Roman" w:hAnsi="Times New Roman"/>
          <w:bCs/>
          <w:sz w:val="24"/>
          <w:szCs w:val="24"/>
        </w:rPr>
        <w:t xml:space="preserve"> да са подпечатани (ако участникът разполага с печат).</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По офертата не се допуска никакви вписвания между редовете, изтривания или корекции.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Документите и данните в офертата се подписват само от лица с представителни функции, съгласно удостоверението за актуално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 съгласно изискванията на настоящата документация.</w:t>
      </w:r>
    </w:p>
    <w:p w:rsidR="003D5A1F" w:rsidRPr="00217F91" w:rsidRDefault="003D5A1F" w:rsidP="003D5A1F">
      <w:pPr>
        <w:spacing w:after="0" w:line="240" w:lineRule="auto"/>
        <w:ind w:firstLine="567"/>
        <w:jc w:val="both"/>
        <w:rPr>
          <w:rFonts w:ascii="Times New Roman" w:hAnsi="Times New Roman"/>
          <w:bCs/>
          <w:sz w:val="24"/>
          <w:szCs w:val="24"/>
        </w:rPr>
      </w:pPr>
      <w:r w:rsidRPr="00B50D80">
        <w:rPr>
          <w:rFonts w:ascii="Times New Roman" w:hAnsi="Times New Roman"/>
          <w:bCs/>
          <w:sz w:val="24"/>
          <w:szCs w:val="24"/>
        </w:rPr>
        <w:t>Когато участникът е чуждестранно физическо или юридическо лице или техни обединения, всички документи, приложени към офертата, които са на чужд език се представят и в превод,</w:t>
      </w:r>
      <w:r w:rsidRPr="00217F91">
        <w:rPr>
          <w:rFonts w:ascii="Times New Roman" w:hAnsi="Times New Roman"/>
          <w:bCs/>
          <w:sz w:val="24"/>
          <w:szCs w:val="24"/>
        </w:rPr>
        <w:t xml:space="preserve"> а в изрично предвидените в настоящата документация случаи – в официален превод. </w:t>
      </w:r>
      <w:r w:rsidRPr="00217F91">
        <w:rPr>
          <w:rFonts w:ascii="Times New Roman" w:hAnsi="Times New Roman"/>
          <w:b/>
          <w:bCs/>
          <w:sz w:val="24"/>
          <w:szCs w:val="24"/>
        </w:rPr>
        <w:t>„Официален превод”</w:t>
      </w:r>
      <w:r w:rsidRPr="00217F91">
        <w:rPr>
          <w:rFonts w:ascii="Times New Roman" w:hAnsi="Times New Roman"/>
          <w:bCs/>
          <w:sz w:val="24"/>
          <w:szCs w:val="24"/>
        </w:rPr>
        <w:t xml:space="preserve"> е превод, извършен от преводач, който </w:t>
      </w:r>
      <w:r>
        <w:rPr>
          <w:rFonts w:ascii="Times New Roman" w:hAnsi="Times New Roman"/>
          <w:bCs/>
          <w:sz w:val="24"/>
          <w:szCs w:val="24"/>
        </w:rPr>
        <w:t>е вписан в списък на лице, което има сключен договор с Министерството на външните работи за извършване на официални преводи</w:t>
      </w:r>
      <w:r w:rsidRPr="00217F91">
        <w:rPr>
          <w:rFonts w:ascii="Times New Roman" w:hAnsi="Times New Roman"/>
          <w:bCs/>
          <w:sz w:val="24"/>
          <w:szCs w:val="24"/>
        </w:rPr>
        <w:t>.</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Когато документите или част от тях се представят от участниците – чуждестранни лица и в превод на български език, то в случай на противоречие между текстовете на чуждестранния и български език с предимство ще се ползва текста на български език.</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Офертата следва да отговаря на изискванията, посочени в настоящата документация, и да бъде оформена по приложените към документацията образци. 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w:t>
      </w:r>
      <w:proofErr w:type="gramStart"/>
      <w:r w:rsidRPr="00217F91">
        <w:rPr>
          <w:rFonts w:ascii="Times New Roman" w:hAnsi="Times New Roman"/>
          <w:bCs/>
          <w:sz w:val="24"/>
          <w:szCs w:val="24"/>
          <w:lang w:val="ru-RU"/>
        </w:rPr>
        <w:t>с тези</w:t>
      </w:r>
      <w:proofErr w:type="gramEnd"/>
      <w:r w:rsidRPr="00217F91">
        <w:rPr>
          <w:rFonts w:ascii="Times New Roman" w:hAnsi="Times New Roman"/>
          <w:bCs/>
          <w:sz w:val="24"/>
          <w:szCs w:val="24"/>
          <w:lang w:val="ru-RU"/>
        </w:rPr>
        <w:t xml:space="preserve"> образци.</w:t>
      </w:r>
    </w:p>
    <w:p w:rsidR="003D5A1F"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Разходите, свързани с изготвянето и подаването на офертите са за сметка на участника. Възложителят не носи отговорност за тези разходи, независимо от провеждането или изхода от провеждането на процедурата.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 случай, че участниците имат нужда от разяснения по документацията за участие, те могат да отправят писмено своите питания, но </w:t>
      </w:r>
      <w:r w:rsidRPr="00217F91">
        <w:rPr>
          <w:rFonts w:ascii="Times New Roman" w:hAnsi="Times New Roman"/>
          <w:b/>
          <w:bCs/>
          <w:sz w:val="24"/>
          <w:szCs w:val="24"/>
          <w:lang w:val="ru-RU"/>
        </w:rPr>
        <w:t>не по-късно от</w:t>
      </w:r>
      <w:r w:rsidR="00DF3599">
        <w:rPr>
          <w:rFonts w:ascii="Times New Roman" w:hAnsi="Times New Roman"/>
          <w:b/>
          <w:bCs/>
          <w:sz w:val="24"/>
          <w:szCs w:val="24"/>
          <w:lang w:val="ru-RU"/>
        </w:rPr>
        <w:t xml:space="preserve"> </w:t>
      </w:r>
      <w:r w:rsidR="00913AB4">
        <w:rPr>
          <w:rFonts w:ascii="Times New Roman" w:hAnsi="Times New Roman"/>
          <w:b/>
          <w:bCs/>
          <w:sz w:val="24"/>
          <w:szCs w:val="24"/>
          <w:lang w:val="ru-RU"/>
        </w:rPr>
        <w:t>7</w:t>
      </w:r>
      <w:r w:rsidRPr="00217F91">
        <w:rPr>
          <w:rFonts w:ascii="Times New Roman" w:hAnsi="Times New Roman"/>
          <w:b/>
          <w:bCs/>
          <w:sz w:val="24"/>
          <w:szCs w:val="24"/>
          <w:lang w:val="ru-RU"/>
        </w:rPr>
        <w:t xml:space="preserve"> (</w:t>
      </w:r>
      <w:r w:rsidR="00913AB4">
        <w:rPr>
          <w:rFonts w:ascii="Times New Roman" w:hAnsi="Times New Roman"/>
          <w:b/>
          <w:bCs/>
          <w:sz w:val="24"/>
          <w:szCs w:val="24"/>
          <w:lang w:val="ru-RU"/>
        </w:rPr>
        <w:t>седем</w:t>
      </w:r>
      <w:r w:rsidRPr="00217F91">
        <w:rPr>
          <w:rFonts w:ascii="Times New Roman" w:hAnsi="Times New Roman"/>
          <w:b/>
          <w:bCs/>
          <w:sz w:val="24"/>
          <w:szCs w:val="24"/>
          <w:lang w:val="ru-RU"/>
        </w:rPr>
        <w:t>) календарни дни</w:t>
      </w:r>
      <w:r w:rsidRPr="00217F91">
        <w:rPr>
          <w:rFonts w:ascii="Times New Roman" w:hAnsi="Times New Roman"/>
          <w:bCs/>
          <w:sz w:val="24"/>
          <w:szCs w:val="24"/>
          <w:lang w:val="ru-RU"/>
        </w:rPr>
        <w:t xml:space="preserve"> преди изтичане </w:t>
      </w:r>
      <w:proofErr w:type="gramStart"/>
      <w:r w:rsidRPr="00217F91">
        <w:rPr>
          <w:rFonts w:ascii="Times New Roman" w:hAnsi="Times New Roman"/>
          <w:bCs/>
          <w:sz w:val="24"/>
          <w:szCs w:val="24"/>
          <w:lang w:val="ru-RU"/>
        </w:rPr>
        <w:t>на</w:t>
      </w:r>
      <w:proofErr w:type="gramEnd"/>
      <w:r w:rsidRPr="00217F91">
        <w:rPr>
          <w:rFonts w:ascii="Times New Roman" w:hAnsi="Times New Roman"/>
          <w:bCs/>
          <w:sz w:val="24"/>
          <w:szCs w:val="24"/>
          <w:lang w:val="ru-RU"/>
        </w:rPr>
        <w:t xml:space="preserve"> срока за получаване на офертите. </w:t>
      </w:r>
    </w:p>
    <w:p w:rsidR="0056653F" w:rsidRPr="0056653F" w:rsidRDefault="0056653F" w:rsidP="00BC5020">
      <w:pPr>
        <w:pStyle w:val="af2"/>
        <w:ind w:firstLine="567"/>
      </w:pPr>
      <w:r w:rsidRPr="0056653F">
        <w:t xml:space="preserve">Разясненията се публикуват в профила на купувача в </w:t>
      </w:r>
      <w:r w:rsidRPr="00BC5020">
        <w:rPr>
          <w:b/>
        </w:rPr>
        <w:t xml:space="preserve">4-дневен срок </w:t>
      </w:r>
      <w:r w:rsidRPr="0056653F">
        <w:t>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3D5A1F" w:rsidRPr="00082505"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В случай</w:t>
      </w:r>
      <w:r w:rsidR="000A4316">
        <w:rPr>
          <w:rFonts w:ascii="Times New Roman" w:hAnsi="Times New Roman"/>
          <w:bCs/>
          <w:sz w:val="24"/>
          <w:szCs w:val="24"/>
          <w:lang w:val="ru-RU"/>
        </w:rPr>
        <w:t>,</w:t>
      </w:r>
      <w:r>
        <w:rPr>
          <w:rFonts w:ascii="Times New Roman" w:hAnsi="Times New Roman"/>
          <w:bCs/>
          <w:sz w:val="24"/>
          <w:szCs w:val="24"/>
          <w:lang w:val="ru-RU"/>
        </w:rPr>
        <w:t xml:space="preserve"> че от предоставяне на разяснението от Възложителя до крайния срок за получаване на оферти за участие остават по-малко от </w:t>
      </w:r>
      <w:r w:rsidR="0056653F">
        <w:rPr>
          <w:rFonts w:ascii="Times New Roman" w:hAnsi="Times New Roman"/>
          <w:bCs/>
          <w:sz w:val="24"/>
          <w:szCs w:val="24"/>
        </w:rPr>
        <w:t>три</w:t>
      </w:r>
      <w:r>
        <w:rPr>
          <w:rFonts w:ascii="Times New Roman" w:hAnsi="Times New Roman"/>
          <w:bCs/>
          <w:sz w:val="24"/>
          <w:szCs w:val="24"/>
          <w:lang w:val="ru-RU"/>
        </w:rPr>
        <w:t xml:space="preserve"> дни, Възложителят е длъжен да удължи срока за получаване на оферти</w:t>
      </w:r>
      <w:r w:rsidR="000A4316">
        <w:rPr>
          <w:rFonts w:ascii="Times New Roman" w:hAnsi="Times New Roman"/>
          <w:bCs/>
          <w:sz w:val="24"/>
          <w:szCs w:val="24"/>
          <w:lang w:val="ru-RU"/>
        </w:rPr>
        <w:t>, като решението за промяна</w:t>
      </w:r>
      <w:r w:rsidR="00B96FE5">
        <w:rPr>
          <w:rFonts w:ascii="Times New Roman" w:hAnsi="Times New Roman"/>
          <w:bCs/>
          <w:sz w:val="24"/>
          <w:szCs w:val="24"/>
          <w:lang w:val="ru-RU"/>
        </w:rPr>
        <w:t xml:space="preserve"> се публикува в профила на купувача в деня на изпращането </w:t>
      </w:r>
      <w:proofErr w:type="gramStart"/>
      <w:r w:rsidR="00B96FE5">
        <w:rPr>
          <w:rFonts w:ascii="Times New Roman" w:hAnsi="Times New Roman"/>
          <w:bCs/>
          <w:sz w:val="24"/>
          <w:szCs w:val="24"/>
          <w:lang w:val="ru-RU"/>
        </w:rPr>
        <w:t>му за</w:t>
      </w:r>
      <w:proofErr w:type="gramEnd"/>
      <w:r w:rsidR="00B96FE5">
        <w:rPr>
          <w:rFonts w:ascii="Times New Roman" w:hAnsi="Times New Roman"/>
          <w:bCs/>
          <w:sz w:val="24"/>
          <w:szCs w:val="24"/>
          <w:lang w:val="ru-RU"/>
        </w:rPr>
        <w:t xml:space="preserve"> публикуване в Регистъра на обществените поръчки.</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6" w:name="_Toc431386315"/>
      <w:r w:rsidRPr="00064931">
        <w:rPr>
          <w:rFonts w:ascii="Times New Roman" w:hAnsi="Times New Roman" w:cs="Times New Roman"/>
          <w:color w:val="auto"/>
          <w:sz w:val="24"/>
          <w:szCs w:val="24"/>
        </w:rPr>
        <w:t>2. Съдържание на офертата</w:t>
      </w:r>
      <w:bookmarkEnd w:id="56"/>
    </w:p>
    <w:p w:rsidR="003D5A1F" w:rsidRPr="00ED4C9A" w:rsidRDefault="003D5A1F" w:rsidP="003D5A1F">
      <w:pPr>
        <w:spacing w:after="0" w:line="240" w:lineRule="auto"/>
        <w:ind w:firstLine="567"/>
        <w:jc w:val="both"/>
        <w:rPr>
          <w:rFonts w:ascii="Times New Roman" w:hAnsi="Times New Roman"/>
          <w:bCs/>
          <w:sz w:val="24"/>
          <w:szCs w:val="24"/>
        </w:rPr>
      </w:pPr>
      <w:bookmarkStart w:id="57" w:name="_Ref136078249"/>
      <w:r w:rsidRPr="00ED4C9A">
        <w:rPr>
          <w:rFonts w:ascii="Times New Roman" w:hAnsi="Times New Roman"/>
          <w:b/>
          <w:bCs/>
          <w:sz w:val="24"/>
          <w:szCs w:val="24"/>
        </w:rPr>
        <w:t>2.1.</w:t>
      </w:r>
      <w:r w:rsidRPr="00ED4C9A">
        <w:rPr>
          <w:rFonts w:ascii="Times New Roman" w:hAnsi="Times New Roman"/>
          <w:bCs/>
          <w:sz w:val="24"/>
          <w:szCs w:val="24"/>
        </w:rPr>
        <w:t xml:space="preserve"> </w:t>
      </w:r>
      <w:r w:rsidRPr="00ED4C9A">
        <w:rPr>
          <w:rFonts w:ascii="Times New Roman" w:hAnsi="Times New Roman"/>
          <w:b/>
          <w:bCs/>
          <w:sz w:val="24"/>
          <w:szCs w:val="24"/>
        </w:rPr>
        <w:t>Списък на документите</w:t>
      </w:r>
      <w:r w:rsidR="00157F80">
        <w:rPr>
          <w:rFonts w:ascii="Times New Roman" w:hAnsi="Times New Roman"/>
          <w:b/>
          <w:bCs/>
          <w:sz w:val="24"/>
          <w:szCs w:val="24"/>
        </w:rPr>
        <w:t xml:space="preserve"> и информацията</w:t>
      </w:r>
      <w:r w:rsidRPr="00ED4C9A">
        <w:rPr>
          <w:rFonts w:ascii="Times New Roman" w:hAnsi="Times New Roman"/>
          <w:b/>
          <w:bCs/>
          <w:sz w:val="24"/>
          <w:szCs w:val="24"/>
        </w:rPr>
        <w:t>, съдържащи се в офертата</w:t>
      </w:r>
      <w:r w:rsidRPr="00ED4C9A">
        <w:rPr>
          <w:rFonts w:ascii="Times New Roman" w:hAnsi="Times New Roman"/>
          <w:bCs/>
          <w:sz w:val="24"/>
          <w:szCs w:val="24"/>
        </w:rPr>
        <w:t xml:space="preserve"> </w:t>
      </w:r>
      <w:r w:rsidRPr="00ED4C9A">
        <w:rPr>
          <w:rFonts w:ascii="Times New Roman" w:hAnsi="Times New Roman"/>
          <w:b/>
          <w:bCs/>
          <w:sz w:val="24"/>
          <w:szCs w:val="24"/>
        </w:rPr>
        <w:t>(</w:t>
      </w:r>
      <w:r w:rsidR="00157F80">
        <w:rPr>
          <w:rFonts w:ascii="Times New Roman" w:hAnsi="Times New Roman"/>
          <w:b/>
          <w:bCs/>
          <w:sz w:val="24"/>
          <w:szCs w:val="24"/>
        </w:rPr>
        <w:t xml:space="preserve">Образец </w:t>
      </w:r>
      <w:r w:rsidRPr="00ED4C9A">
        <w:rPr>
          <w:rFonts w:ascii="Times New Roman" w:hAnsi="Times New Roman"/>
          <w:b/>
          <w:bCs/>
          <w:sz w:val="24"/>
          <w:szCs w:val="24"/>
        </w:rPr>
        <w:t>№</w:t>
      </w:r>
      <w:r>
        <w:rPr>
          <w:rFonts w:ascii="Times New Roman" w:hAnsi="Times New Roman"/>
          <w:b/>
          <w:bCs/>
          <w:sz w:val="24"/>
          <w:szCs w:val="24"/>
        </w:rPr>
        <w:t xml:space="preserve"> </w:t>
      </w:r>
      <w:r w:rsidRPr="00ED4C9A">
        <w:rPr>
          <w:rFonts w:ascii="Times New Roman" w:hAnsi="Times New Roman"/>
          <w:b/>
          <w:bCs/>
          <w:sz w:val="24"/>
          <w:szCs w:val="24"/>
        </w:rPr>
        <w:t>1)</w:t>
      </w:r>
      <w:r w:rsidRPr="00B86DAC">
        <w:rPr>
          <w:rFonts w:ascii="Times New Roman" w:hAnsi="Times New Roman"/>
          <w:b/>
          <w:bCs/>
          <w:sz w:val="24"/>
          <w:szCs w:val="24"/>
        </w:rPr>
        <w:t>,</w:t>
      </w:r>
      <w:r w:rsidRPr="00ED4C9A">
        <w:rPr>
          <w:rFonts w:ascii="Times New Roman" w:hAnsi="Times New Roman"/>
          <w:bCs/>
          <w:sz w:val="24"/>
          <w:szCs w:val="24"/>
        </w:rPr>
        <w:t xml:space="preserve"> подписан от предста</w:t>
      </w:r>
      <w:r>
        <w:rPr>
          <w:rFonts w:ascii="Times New Roman" w:hAnsi="Times New Roman"/>
          <w:bCs/>
          <w:sz w:val="24"/>
          <w:szCs w:val="24"/>
        </w:rPr>
        <w:t>вляващия участника (в оригинал).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2.2.</w:t>
      </w:r>
      <w:r>
        <w:rPr>
          <w:rFonts w:ascii="Times New Roman" w:hAnsi="Times New Roman"/>
          <w:b/>
          <w:bCs/>
          <w:sz w:val="24"/>
          <w:szCs w:val="24"/>
        </w:rPr>
        <w:t xml:space="preserve"> </w:t>
      </w:r>
      <w:r w:rsidR="00157F80">
        <w:rPr>
          <w:rFonts w:ascii="Times New Roman" w:hAnsi="Times New Roman"/>
          <w:b/>
          <w:bCs/>
          <w:sz w:val="24"/>
          <w:szCs w:val="24"/>
        </w:rPr>
        <w:t>Представяне на участника</w:t>
      </w:r>
      <w:r>
        <w:rPr>
          <w:rFonts w:ascii="Times New Roman" w:hAnsi="Times New Roman"/>
          <w:bCs/>
          <w:sz w:val="24"/>
          <w:szCs w:val="24"/>
        </w:rPr>
        <w:t xml:space="preserve"> </w:t>
      </w:r>
      <w:r w:rsidR="00666267" w:rsidRPr="00ED4C9A">
        <w:rPr>
          <w:rFonts w:ascii="Times New Roman" w:hAnsi="Times New Roman"/>
          <w:b/>
          <w:bCs/>
          <w:sz w:val="24"/>
          <w:szCs w:val="24"/>
        </w:rPr>
        <w:t>(</w:t>
      </w:r>
      <w:r w:rsidR="00666267">
        <w:rPr>
          <w:rFonts w:ascii="Times New Roman" w:hAnsi="Times New Roman"/>
          <w:b/>
          <w:bCs/>
          <w:sz w:val="24"/>
          <w:szCs w:val="24"/>
        </w:rPr>
        <w:t>Образец</w:t>
      </w:r>
      <w:r w:rsidR="00666267" w:rsidRPr="00ED4C9A">
        <w:rPr>
          <w:rFonts w:ascii="Times New Roman" w:hAnsi="Times New Roman"/>
          <w:b/>
          <w:bCs/>
          <w:sz w:val="24"/>
          <w:szCs w:val="24"/>
        </w:rPr>
        <w:t xml:space="preserve"> №</w:t>
      </w:r>
      <w:r w:rsidR="00666267">
        <w:rPr>
          <w:rFonts w:ascii="Times New Roman" w:hAnsi="Times New Roman"/>
          <w:b/>
          <w:bCs/>
          <w:sz w:val="24"/>
          <w:szCs w:val="24"/>
        </w:rPr>
        <w:t xml:space="preserve"> 2</w:t>
      </w:r>
      <w:r w:rsidR="00666267" w:rsidRPr="00ED4C9A">
        <w:rPr>
          <w:rFonts w:ascii="Times New Roman" w:hAnsi="Times New Roman"/>
          <w:b/>
          <w:bCs/>
          <w:sz w:val="24"/>
          <w:szCs w:val="24"/>
        </w:rPr>
        <w:t>)</w:t>
      </w:r>
      <w:r w:rsidR="00666267" w:rsidRPr="00ED4C9A">
        <w:rPr>
          <w:rFonts w:ascii="Times New Roman" w:hAnsi="Times New Roman"/>
          <w:bCs/>
          <w:sz w:val="24"/>
          <w:szCs w:val="24"/>
        </w:rPr>
        <w:t xml:space="preserve"> </w:t>
      </w:r>
      <w:r>
        <w:rPr>
          <w:rFonts w:ascii="Times New Roman" w:hAnsi="Times New Roman"/>
          <w:bCs/>
          <w:sz w:val="24"/>
          <w:szCs w:val="24"/>
        </w:rPr>
        <w:t>(оригинал) – п</w:t>
      </w:r>
      <w:r w:rsidRPr="00ED4C9A">
        <w:rPr>
          <w:rFonts w:ascii="Times New Roman" w:hAnsi="Times New Roman"/>
          <w:bCs/>
          <w:sz w:val="24"/>
          <w:szCs w:val="24"/>
        </w:rPr>
        <w:t>опълва се приложения образец към настоящата документация и се подписва от участника или от лицето/лицата, които го представляват по възлагане или по закон.</w:t>
      </w:r>
    </w:p>
    <w:p w:rsidR="007D7216" w:rsidRDefault="007D7216" w:rsidP="003D5A1F">
      <w:pPr>
        <w:spacing w:after="0" w:line="240" w:lineRule="auto"/>
        <w:ind w:firstLine="567"/>
        <w:jc w:val="both"/>
        <w:rPr>
          <w:rFonts w:ascii="Times New Roman" w:hAnsi="Times New Roman"/>
          <w:bCs/>
          <w:i/>
          <w:sz w:val="24"/>
          <w:szCs w:val="24"/>
          <w:lang w:val="ru-RU"/>
        </w:rPr>
      </w:pPr>
      <w:r w:rsidRPr="007D7216">
        <w:rPr>
          <w:rFonts w:ascii="Times New Roman" w:hAnsi="Times New Roman"/>
          <w:bCs/>
          <w:i/>
          <w:sz w:val="24"/>
          <w:szCs w:val="24"/>
          <w:lang w:val="ru-RU"/>
        </w:rPr>
        <w:t xml:space="preserve">В случай, че участникът в процедурата е обединение (консорциум/дружество по ЗЗД) информацията в документа се попълва </w:t>
      </w:r>
      <w:proofErr w:type="gramStart"/>
      <w:r w:rsidRPr="007D7216">
        <w:rPr>
          <w:rFonts w:ascii="Times New Roman" w:hAnsi="Times New Roman"/>
          <w:bCs/>
          <w:i/>
          <w:sz w:val="24"/>
          <w:szCs w:val="24"/>
          <w:lang w:val="ru-RU"/>
        </w:rPr>
        <w:t>за</w:t>
      </w:r>
      <w:proofErr w:type="gramEnd"/>
      <w:r w:rsidRPr="007D7216">
        <w:rPr>
          <w:rFonts w:ascii="Times New Roman" w:hAnsi="Times New Roman"/>
          <w:bCs/>
          <w:i/>
          <w:sz w:val="24"/>
          <w:szCs w:val="24"/>
          <w:lang w:val="ru-RU"/>
        </w:rPr>
        <w:t xml:space="preserve"> всяко физическо и юридическо лице, включено в обединението</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Pr>
          <w:rFonts w:ascii="Times New Roman" w:hAnsi="Times New Roman"/>
          <w:bCs/>
          <w:i/>
          <w:sz w:val="24"/>
          <w:szCs w:val="24"/>
          <w:lang w:val="ru-RU"/>
        </w:rPr>
        <w:t>официален</w:t>
      </w:r>
      <w:proofErr w:type="gramEnd"/>
      <w:r>
        <w:rPr>
          <w:rFonts w:ascii="Times New Roman" w:hAnsi="Times New Roman"/>
          <w:bCs/>
          <w:i/>
          <w:sz w:val="24"/>
          <w:szCs w:val="24"/>
          <w:lang w:val="ru-RU"/>
        </w:rPr>
        <w:t xml:space="preserve"> превод.</w:t>
      </w:r>
    </w:p>
    <w:p w:rsidR="003D5A1F" w:rsidRPr="00ED4C9A" w:rsidRDefault="003D5A1F" w:rsidP="003D5A1F">
      <w:pPr>
        <w:spacing w:after="0" w:line="240" w:lineRule="auto"/>
        <w:ind w:firstLine="567"/>
        <w:jc w:val="both"/>
        <w:rPr>
          <w:rFonts w:ascii="Times New Roman" w:hAnsi="Times New Roman"/>
          <w:bCs/>
          <w:sz w:val="24"/>
          <w:szCs w:val="24"/>
        </w:rPr>
      </w:pPr>
      <w:r w:rsidRPr="00A46B1C">
        <w:rPr>
          <w:rFonts w:ascii="Times New Roman" w:hAnsi="Times New Roman"/>
          <w:b/>
          <w:bCs/>
          <w:sz w:val="24"/>
          <w:szCs w:val="24"/>
          <w:lang w:val="ru-RU"/>
        </w:rPr>
        <w:t>2.</w:t>
      </w:r>
      <w:r w:rsidR="008C228D">
        <w:rPr>
          <w:rFonts w:ascii="Times New Roman" w:hAnsi="Times New Roman"/>
          <w:b/>
          <w:bCs/>
          <w:sz w:val="24"/>
          <w:szCs w:val="24"/>
          <w:lang w:val="ru-RU"/>
        </w:rPr>
        <w:t>2</w:t>
      </w:r>
      <w:r w:rsidRPr="00A46B1C">
        <w:rPr>
          <w:rFonts w:ascii="Times New Roman" w:hAnsi="Times New Roman"/>
          <w:b/>
          <w:bCs/>
          <w:sz w:val="24"/>
          <w:szCs w:val="24"/>
          <w:lang w:val="ru-RU"/>
        </w:rPr>
        <w:t>.</w:t>
      </w:r>
      <w:r w:rsidR="008C228D">
        <w:rPr>
          <w:rFonts w:ascii="Times New Roman" w:hAnsi="Times New Roman"/>
          <w:b/>
          <w:bCs/>
          <w:sz w:val="24"/>
          <w:szCs w:val="24"/>
          <w:lang w:val="ru-RU"/>
        </w:rPr>
        <w:t>1.</w:t>
      </w:r>
      <w:r>
        <w:rPr>
          <w:rFonts w:ascii="Times New Roman" w:hAnsi="Times New Roman"/>
          <w:b/>
          <w:bCs/>
          <w:sz w:val="24"/>
          <w:szCs w:val="24"/>
          <w:lang w:val="ru-RU"/>
        </w:rPr>
        <w:t xml:space="preserve"> Декларация по чл. 47, ал. 9 от ЗОП </w:t>
      </w:r>
      <w:r w:rsidR="008C228D" w:rsidRPr="00ED4C9A">
        <w:rPr>
          <w:rFonts w:ascii="Times New Roman" w:hAnsi="Times New Roman"/>
          <w:b/>
          <w:bCs/>
          <w:sz w:val="24"/>
          <w:szCs w:val="24"/>
        </w:rPr>
        <w:t>(</w:t>
      </w:r>
      <w:r w:rsidR="008C228D">
        <w:rPr>
          <w:rFonts w:ascii="Times New Roman" w:hAnsi="Times New Roman"/>
          <w:b/>
          <w:bCs/>
          <w:sz w:val="24"/>
          <w:szCs w:val="24"/>
        </w:rPr>
        <w:t>Образец</w:t>
      </w:r>
      <w:r w:rsidR="008C228D" w:rsidRPr="00ED4C9A">
        <w:rPr>
          <w:rFonts w:ascii="Times New Roman" w:hAnsi="Times New Roman"/>
          <w:b/>
          <w:bCs/>
          <w:sz w:val="24"/>
          <w:szCs w:val="24"/>
        </w:rPr>
        <w:t xml:space="preserve"> №</w:t>
      </w:r>
      <w:r w:rsidR="008C228D">
        <w:rPr>
          <w:rFonts w:ascii="Times New Roman" w:hAnsi="Times New Roman"/>
          <w:b/>
          <w:bCs/>
          <w:sz w:val="24"/>
          <w:szCs w:val="24"/>
        </w:rPr>
        <w:t xml:space="preserve"> 3</w:t>
      </w:r>
      <w:r w:rsidR="008C228D" w:rsidRPr="00ED4C9A">
        <w:rPr>
          <w:rFonts w:ascii="Times New Roman" w:hAnsi="Times New Roman"/>
          <w:b/>
          <w:bCs/>
          <w:sz w:val="24"/>
          <w:szCs w:val="24"/>
        </w:rPr>
        <w:t>)</w:t>
      </w:r>
      <w:r w:rsidR="008C228D">
        <w:rPr>
          <w:rFonts w:ascii="Times New Roman" w:hAnsi="Times New Roman"/>
          <w:b/>
          <w:bCs/>
          <w:sz w:val="24"/>
          <w:szCs w:val="24"/>
        </w:rPr>
        <w:t>, неразделна част от Представяне на участника</w:t>
      </w:r>
      <w:r w:rsidR="008C228D" w:rsidRPr="00687FBC">
        <w:rPr>
          <w:rFonts w:ascii="Times New Roman" w:hAnsi="Times New Roman"/>
          <w:bCs/>
          <w:sz w:val="24"/>
          <w:szCs w:val="24"/>
          <w:lang w:val="ru-RU"/>
        </w:rPr>
        <w:t xml:space="preserve"> </w:t>
      </w:r>
      <w:r w:rsidRPr="00687FBC">
        <w:rPr>
          <w:rFonts w:ascii="Times New Roman" w:hAnsi="Times New Roman"/>
          <w:bCs/>
          <w:sz w:val="24"/>
          <w:szCs w:val="24"/>
          <w:lang w:val="ru-RU"/>
        </w:rPr>
        <w:t>(оригинал)</w:t>
      </w:r>
      <w:r>
        <w:rPr>
          <w:rFonts w:ascii="Times New Roman" w:hAnsi="Times New Roman"/>
          <w:bCs/>
          <w:sz w:val="24"/>
          <w:szCs w:val="24"/>
          <w:lang w:val="ru-RU"/>
        </w:rPr>
        <w:t xml:space="preserve"> – </w:t>
      </w:r>
      <w:r>
        <w:rPr>
          <w:rFonts w:ascii="Times New Roman" w:hAnsi="Times New Roman"/>
          <w:bCs/>
          <w:sz w:val="24"/>
          <w:szCs w:val="24"/>
        </w:rPr>
        <w:t>д</w:t>
      </w:r>
      <w:r w:rsidRPr="00ED4C9A">
        <w:rPr>
          <w:rFonts w:ascii="Times New Roman" w:hAnsi="Times New Roman"/>
          <w:bCs/>
          <w:sz w:val="24"/>
          <w:szCs w:val="24"/>
        </w:rPr>
        <w:t>екларацията се попълва, подписва и подпечатва по приложения образец към настоящата документация</w:t>
      </w:r>
      <w:r w:rsidRPr="008C228D">
        <w:rPr>
          <w:rFonts w:ascii="Times New Roman" w:hAnsi="Times New Roman"/>
          <w:bCs/>
          <w:sz w:val="24"/>
          <w:szCs w:val="24"/>
        </w:rPr>
        <w:t>.</w:t>
      </w:r>
      <w:r w:rsidRPr="00ED4C9A">
        <w:rPr>
          <w:rFonts w:ascii="Times New Roman" w:hAnsi="Times New Roman"/>
          <w:bCs/>
          <w:sz w:val="24"/>
          <w:szCs w:val="24"/>
        </w:rPr>
        <w:t xml:space="preserve"> </w:t>
      </w:r>
    </w:p>
    <w:p w:rsidR="003D5A1F" w:rsidRPr="0063649A" w:rsidRDefault="003D5A1F" w:rsidP="003D5A1F">
      <w:pPr>
        <w:spacing w:after="0" w:line="240" w:lineRule="auto"/>
        <w:ind w:firstLine="567"/>
        <w:jc w:val="both"/>
        <w:rPr>
          <w:rFonts w:ascii="Times New Roman" w:hAnsi="Times New Roman"/>
          <w:bCs/>
          <w:sz w:val="24"/>
          <w:szCs w:val="24"/>
          <w:lang w:val="ru-RU"/>
        </w:rPr>
      </w:pPr>
      <w:r w:rsidRPr="0063649A">
        <w:rPr>
          <w:rFonts w:ascii="Times New Roman" w:hAnsi="Times New Roman"/>
          <w:bCs/>
          <w:sz w:val="24"/>
          <w:szCs w:val="24"/>
          <w:lang w:val="ru-RU"/>
        </w:rPr>
        <w:lastRenderedPageBreak/>
        <w:t>Декларация се подписва задължително от управляващия и представляващ дружеството.</w:t>
      </w:r>
      <w:r w:rsidRPr="00B6461E">
        <w:rPr>
          <w:rFonts w:ascii="Times New Roman" w:hAnsi="Times New Roman"/>
          <w:bCs/>
          <w:i/>
          <w:sz w:val="24"/>
          <w:szCs w:val="24"/>
          <w:lang w:val="ru-RU"/>
        </w:rPr>
        <w:t xml:space="preserve">  </w:t>
      </w:r>
      <w:r w:rsidRPr="0063649A">
        <w:rPr>
          <w:rFonts w:ascii="Times New Roman" w:hAnsi="Times New Roman"/>
          <w:bCs/>
          <w:sz w:val="24"/>
          <w:szCs w:val="24"/>
          <w:lang w:val="ru-RU"/>
        </w:rPr>
        <w:t xml:space="preserve">Когато управляващите дружеството са повече от едно </w:t>
      </w:r>
      <w:proofErr w:type="gramStart"/>
      <w:r w:rsidRPr="0063649A">
        <w:rPr>
          <w:rFonts w:ascii="Times New Roman" w:hAnsi="Times New Roman"/>
          <w:bCs/>
          <w:sz w:val="24"/>
          <w:szCs w:val="24"/>
          <w:lang w:val="ru-RU"/>
        </w:rPr>
        <w:t>лице</w:t>
      </w:r>
      <w:proofErr w:type="gramEnd"/>
      <w:r w:rsidRPr="0063649A">
        <w:rPr>
          <w:rFonts w:ascii="Times New Roman" w:hAnsi="Times New Roman"/>
          <w:bCs/>
          <w:sz w:val="24"/>
          <w:szCs w:val="24"/>
          <w:lang w:val="ru-RU"/>
        </w:rPr>
        <w:t xml:space="preserve">, 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 </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юридическите и физическите лица, участващи в състава на обединения.</w:t>
      </w:r>
    </w:p>
    <w:p w:rsidR="003D5A1F"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Pr>
          <w:rFonts w:ascii="Times New Roman" w:hAnsi="Times New Roman"/>
          <w:bCs/>
          <w:i/>
          <w:sz w:val="24"/>
          <w:szCs w:val="24"/>
          <w:lang w:val="ru-RU"/>
        </w:rPr>
        <w:t>официален</w:t>
      </w:r>
      <w:proofErr w:type="gramEnd"/>
      <w:r>
        <w:rPr>
          <w:rFonts w:ascii="Times New Roman" w:hAnsi="Times New Roman"/>
          <w:bCs/>
          <w:i/>
          <w:sz w:val="24"/>
          <w:szCs w:val="24"/>
          <w:lang w:val="ru-RU"/>
        </w:rPr>
        <w:t xml:space="preserve"> превод.</w:t>
      </w:r>
    </w:p>
    <w:p w:rsidR="003D5A1F" w:rsidRDefault="0070553C"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2.</w:t>
      </w:r>
      <w:r w:rsidR="005F5DDA">
        <w:rPr>
          <w:rFonts w:ascii="Times New Roman" w:hAnsi="Times New Roman"/>
          <w:b/>
          <w:bCs/>
          <w:sz w:val="24"/>
          <w:szCs w:val="24"/>
        </w:rPr>
        <w:t>3</w:t>
      </w:r>
      <w:r w:rsidR="003D5A1F" w:rsidRPr="00ED4C9A">
        <w:rPr>
          <w:rFonts w:ascii="Times New Roman" w:hAnsi="Times New Roman"/>
          <w:b/>
          <w:bCs/>
          <w:sz w:val="24"/>
          <w:szCs w:val="24"/>
        </w:rPr>
        <w:t>.</w:t>
      </w:r>
      <w:r w:rsidR="003D5A1F" w:rsidRPr="00ED4C9A">
        <w:rPr>
          <w:rFonts w:ascii="Times New Roman" w:hAnsi="Times New Roman"/>
          <w:bCs/>
          <w:sz w:val="24"/>
          <w:szCs w:val="24"/>
        </w:rPr>
        <w:t xml:space="preserve"> </w:t>
      </w:r>
      <w:r w:rsidR="003D5A1F" w:rsidRPr="00BD1B65">
        <w:rPr>
          <w:rFonts w:ascii="Times New Roman" w:hAnsi="Times New Roman"/>
          <w:b/>
          <w:bCs/>
          <w:sz w:val="24"/>
          <w:szCs w:val="24"/>
        </w:rPr>
        <w:t>Копие на договора</w:t>
      </w:r>
      <w:r w:rsidR="003D5A1F" w:rsidRPr="00ED4C9A">
        <w:rPr>
          <w:rFonts w:ascii="Times New Roman" w:hAnsi="Times New Roman"/>
          <w:b/>
          <w:bCs/>
          <w:sz w:val="24"/>
          <w:szCs w:val="24"/>
        </w:rPr>
        <w:t xml:space="preserve"> за обединение за участие в процедурата</w:t>
      </w:r>
      <w:r w:rsidR="003D5A1F" w:rsidRPr="00ED4C9A">
        <w:rPr>
          <w:rFonts w:ascii="Times New Roman" w:hAnsi="Times New Roman"/>
          <w:bCs/>
          <w:sz w:val="24"/>
          <w:szCs w:val="24"/>
        </w:rPr>
        <w:t xml:space="preserve"> (в случай, че участва обединение, което не е юридическо лице)</w:t>
      </w:r>
      <w:r w:rsidR="003D5A1F">
        <w:rPr>
          <w:rFonts w:ascii="Times New Roman" w:hAnsi="Times New Roman"/>
          <w:bCs/>
          <w:sz w:val="24"/>
          <w:szCs w:val="24"/>
        </w:rPr>
        <w:t xml:space="preserve"> </w:t>
      </w:r>
      <w:r w:rsidR="003D5A1F" w:rsidRPr="00ED4C9A">
        <w:rPr>
          <w:rFonts w:ascii="Times New Roman" w:hAnsi="Times New Roman"/>
          <w:bCs/>
          <w:sz w:val="24"/>
          <w:szCs w:val="24"/>
        </w:rPr>
        <w:t>/ако е приложимо/</w:t>
      </w:r>
      <w:r w:rsidR="003D5A1F">
        <w:rPr>
          <w:rFonts w:ascii="Times New Roman" w:hAnsi="Times New Roman"/>
          <w:bCs/>
          <w:sz w:val="24"/>
          <w:szCs w:val="24"/>
        </w:rPr>
        <w:t>.</w:t>
      </w:r>
    </w:p>
    <w:p w:rsidR="00407C8A" w:rsidRDefault="003D5A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B86DAC">
        <w:rPr>
          <w:rFonts w:ascii="Times New Roman" w:hAnsi="Times New Roman"/>
          <w:b/>
          <w:bCs/>
          <w:sz w:val="24"/>
          <w:szCs w:val="24"/>
        </w:rPr>
        <w:t>.</w:t>
      </w:r>
      <w:r>
        <w:rPr>
          <w:rFonts w:ascii="Times New Roman" w:hAnsi="Times New Roman"/>
          <w:bCs/>
          <w:sz w:val="24"/>
          <w:szCs w:val="24"/>
          <w:lang w:val="en-US"/>
        </w:rPr>
        <w:t xml:space="preserve"> </w:t>
      </w:r>
    </w:p>
    <w:p w:rsidR="003D5A1F" w:rsidRDefault="003D5A1F" w:rsidP="003D5A1F">
      <w:pPr>
        <w:spacing w:after="0" w:line="240" w:lineRule="auto"/>
        <w:ind w:firstLine="567"/>
        <w:jc w:val="both"/>
        <w:rPr>
          <w:rFonts w:ascii="Times New Roman" w:hAnsi="Times New Roman"/>
          <w:b/>
          <w:bCs/>
          <w:sz w:val="24"/>
          <w:szCs w:val="24"/>
        </w:rPr>
      </w:pPr>
      <w:r w:rsidRPr="00ED4C9A">
        <w:rPr>
          <w:rFonts w:ascii="Times New Roman" w:hAnsi="Times New Roman"/>
          <w:b/>
          <w:bCs/>
          <w:sz w:val="24"/>
          <w:szCs w:val="24"/>
        </w:rPr>
        <w:t>2.</w:t>
      </w:r>
      <w:r w:rsidR="005F5DDA">
        <w:rPr>
          <w:rFonts w:ascii="Times New Roman" w:hAnsi="Times New Roman"/>
          <w:b/>
          <w:bCs/>
          <w:sz w:val="24"/>
          <w:szCs w:val="24"/>
        </w:rPr>
        <w:t>4</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Нотариално заверено пълномощно на лицето, упълномощено да представлява участника в процедурата</w:t>
      </w:r>
      <w:r>
        <w:rPr>
          <w:rFonts w:ascii="Times New Roman" w:hAnsi="Times New Roman"/>
          <w:b/>
          <w:bCs/>
          <w:sz w:val="24"/>
          <w:szCs w:val="24"/>
        </w:rPr>
        <w:t xml:space="preserve"> (оригинал) – </w:t>
      </w:r>
      <w:r w:rsidRPr="00B214B4">
        <w:rPr>
          <w:rFonts w:ascii="Times New Roman" w:hAnsi="Times New Roman"/>
          <w:bCs/>
          <w:sz w:val="24"/>
          <w:szCs w:val="24"/>
        </w:rPr>
        <w:t>п</w:t>
      </w:r>
      <w:r w:rsidRPr="00ED4C9A">
        <w:rPr>
          <w:rFonts w:ascii="Times New Roman" w:hAnsi="Times New Roman"/>
          <w:bCs/>
          <w:sz w:val="24"/>
          <w:szCs w:val="24"/>
        </w:rPr>
        <w:t xml:space="preserve">редставя се, когато офертата (или някой документ от нея) не е подписана от управляващия,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(документа)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w:t>
      </w:r>
      <w:r>
        <w:rPr>
          <w:rFonts w:ascii="Times New Roman" w:hAnsi="Times New Roman"/>
          <w:bCs/>
          <w:sz w:val="24"/>
          <w:szCs w:val="24"/>
        </w:rPr>
        <w:t>който се прави упълномощаването.</w:t>
      </w:r>
    </w:p>
    <w:p w:rsidR="003D5A1F" w:rsidRDefault="003D5A1F" w:rsidP="00E64F7A">
      <w:pPr>
        <w:tabs>
          <w:tab w:val="left" w:pos="1134"/>
        </w:tabs>
        <w:spacing w:after="0" w:line="240" w:lineRule="auto"/>
        <w:ind w:firstLine="567"/>
        <w:jc w:val="both"/>
        <w:rPr>
          <w:rFonts w:ascii="Times New Roman" w:eastAsia="Times New Roman" w:hAnsi="Times New Roman"/>
          <w:i/>
          <w:sz w:val="24"/>
          <w:szCs w:val="24"/>
          <w:lang w:eastAsia="bg-BG"/>
        </w:rPr>
      </w:pPr>
      <w:r>
        <w:rPr>
          <w:rFonts w:ascii="Times New Roman" w:hAnsi="Times New Roman"/>
          <w:b/>
          <w:bCs/>
          <w:sz w:val="24"/>
          <w:szCs w:val="24"/>
        </w:rPr>
        <w:t>2.</w:t>
      </w:r>
      <w:r w:rsidR="005F5DDA">
        <w:rPr>
          <w:rFonts w:ascii="Times New Roman" w:hAnsi="Times New Roman"/>
          <w:b/>
          <w:bCs/>
          <w:sz w:val="24"/>
          <w:szCs w:val="24"/>
        </w:rPr>
        <w:t>5</w:t>
      </w:r>
      <w:r w:rsidR="00E64F7A">
        <w:rPr>
          <w:rFonts w:ascii="Times New Roman" w:hAnsi="Times New Roman"/>
          <w:b/>
          <w:bCs/>
          <w:sz w:val="24"/>
          <w:szCs w:val="24"/>
        </w:rPr>
        <w:t>.</w:t>
      </w:r>
      <w:r w:rsidR="00E64F7A">
        <w:rPr>
          <w:rFonts w:ascii="Times New Roman" w:hAnsi="Times New Roman"/>
          <w:b/>
          <w:bCs/>
          <w:sz w:val="24"/>
          <w:szCs w:val="24"/>
          <w:lang w:val="en-US"/>
        </w:rPr>
        <w:t xml:space="preserve"> </w:t>
      </w:r>
      <w:r w:rsidRPr="00B214B4">
        <w:rPr>
          <w:rFonts w:ascii="Times New Roman" w:hAnsi="Times New Roman"/>
          <w:b/>
          <w:bCs/>
          <w:sz w:val="24"/>
          <w:szCs w:val="24"/>
        </w:rPr>
        <w:t>Документ за внесена гаранция за участие в процедурата</w:t>
      </w:r>
      <w:r>
        <w:rPr>
          <w:rFonts w:ascii="Times New Roman" w:hAnsi="Times New Roman"/>
          <w:bCs/>
          <w:sz w:val="24"/>
          <w:szCs w:val="24"/>
        </w:rPr>
        <w:t xml:space="preserve"> (оригинал) </w:t>
      </w:r>
      <w:r w:rsidR="005B1D93">
        <w:rPr>
          <w:rFonts w:ascii="Times New Roman" w:hAnsi="Times New Roman"/>
          <w:bCs/>
          <w:sz w:val="24"/>
          <w:szCs w:val="24"/>
        </w:rPr>
        <w:t>–</w:t>
      </w:r>
      <w:r>
        <w:rPr>
          <w:rFonts w:ascii="Times New Roman" w:hAnsi="Times New Roman"/>
          <w:bCs/>
          <w:sz w:val="24"/>
          <w:szCs w:val="24"/>
        </w:rPr>
        <w:t xml:space="preserve"> у</w:t>
      </w:r>
      <w:r w:rsidRPr="00B214B4">
        <w:rPr>
          <w:rFonts w:ascii="Times New Roman" w:hAnsi="Times New Roman"/>
          <w:bCs/>
          <w:sz w:val="24"/>
          <w:szCs w:val="24"/>
        </w:rPr>
        <w:t>частниците следва да представят гаранция за участие, внесена по банкова сметка на възложителя или под формата на банкова</w:t>
      </w:r>
      <w:r w:rsidR="005B1D93">
        <w:rPr>
          <w:rFonts w:ascii="Times New Roman" w:hAnsi="Times New Roman"/>
          <w:bCs/>
          <w:sz w:val="24"/>
          <w:szCs w:val="24"/>
        </w:rPr>
        <w:t xml:space="preserve"> гаранция</w:t>
      </w:r>
      <w:r w:rsidRPr="00B214B4">
        <w:rPr>
          <w:rFonts w:ascii="Times New Roman" w:hAnsi="Times New Roman"/>
          <w:bCs/>
          <w:sz w:val="24"/>
          <w:szCs w:val="24"/>
        </w:rPr>
        <w:t xml:space="preserve">. В съответния документ за внесена гаранция за участие </w:t>
      </w:r>
      <w:r w:rsidRPr="00B214B4">
        <w:rPr>
          <w:rFonts w:ascii="Times New Roman" w:hAnsi="Times New Roman"/>
          <w:b/>
          <w:bCs/>
          <w:sz w:val="24"/>
          <w:szCs w:val="24"/>
        </w:rPr>
        <w:t>задължително</w:t>
      </w:r>
      <w:r w:rsidRPr="00B214B4">
        <w:rPr>
          <w:rFonts w:ascii="Times New Roman" w:hAnsi="Times New Roman"/>
          <w:bCs/>
          <w:sz w:val="24"/>
          <w:szCs w:val="24"/>
        </w:rPr>
        <w:t xml:space="preserve"> следва да бъде записано: </w:t>
      </w:r>
      <w:r>
        <w:rPr>
          <w:rFonts w:ascii="Times New Roman" w:hAnsi="Times New Roman"/>
          <w:bCs/>
          <w:i/>
          <w:sz w:val="24"/>
          <w:szCs w:val="24"/>
        </w:rPr>
        <w:t>„</w:t>
      </w:r>
      <w:r w:rsidRPr="00B214B4">
        <w:rPr>
          <w:rFonts w:ascii="Times New Roman" w:hAnsi="Times New Roman"/>
          <w:bCs/>
          <w:i/>
          <w:sz w:val="24"/>
          <w:szCs w:val="24"/>
        </w:rPr>
        <w:t xml:space="preserve">Гаранция за участие в </w:t>
      </w:r>
      <w:r>
        <w:rPr>
          <w:rFonts w:ascii="Times New Roman" w:hAnsi="Times New Roman"/>
          <w:bCs/>
          <w:i/>
          <w:sz w:val="24"/>
          <w:szCs w:val="24"/>
        </w:rPr>
        <w:t>процедура</w:t>
      </w:r>
      <w:r w:rsidRPr="00B214B4">
        <w:rPr>
          <w:rFonts w:ascii="Times New Roman" w:hAnsi="Times New Roman"/>
          <w:bCs/>
          <w:i/>
          <w:sz w:val="24"/>
          <w:szCs w:val="24"/>
        </w:rPr>
        <w:t xml:space="preserve"> с предмет:</w:t>
      </w:r>
      <w:r w:rsidRPr="00B214B4">
        <w:rPr>
          <w:rFonts w:ascii="Times New Roman" w:hAnsi="Times New Roman"/>
          <w:i/>
          <w:sz w:val="24"/>
          <w:szCs w:val="24"/>
        </w:rPr>
        <w:t xml:space="preserve"> </w:t>
      </w:r>
      <w:r w:rsidR="00DF14E6">
        <w:rPr>
          <w:rFonts w:ascii="Times New Roman" w:hAnsi="Times New Roman"/>
          <w:i/>
          <w:sz w:val="24"/>
          <w:szCs w:val="24"/>
        </w:rPr>
        <w:t>…………“</w:t>
      </w:r>
    </w:p>
    <w:p w:rsidR="003D5A1F" w:rsidRDefault="003D5A1F" w:rsidP="003D5A1F">
      <w:pPr>
        <w:pStyle w:val="ad"/>
        <w:ind w:firstLine="567"/>
        <w:jc w:val="both"/>
        <w:rPr>
          <w:iCs/>
          <w:sz w:val="24"/>
          <w:szCs w:val="24"/>
          <w:lang w:val="bg-BG"/>
        </w:rPr>
      </w:pPr>
      <w:r>
        <w:rPr>
          <w:b/>
          <w:bCs/>
          <w:sz w:val="24"/>
          <w:szCs w:val="24"/>
          <w:lang w:val="bg-BG"/>
        </w:rPr>
        <w:t>2.</w:t>
      </w:r>
      <w:r w:rsidR="00413D72">
        <w:rPr>
          <w:b/>
          <w:bCs/>
          <w:sz w:val="24"/>
          <w:szCs w:val="24"/>
          <w:lang w:val="bg-BG"/>
        </w:rPr>
        <w:t>6</w:t>
      </w:r>
      <w:r>
        <w:rPr>
          <w:b/>
          <w:bCs/>
          <w:sz w:val="24"/>
          <w:szCs w:val="24"/>
          <w:lang w:val="bg-BG"/>
        </w:rPr>
        <w:t xml:space="preserve">. </w:t>
      </w:r>
      <w:proofErr w:type="gramStart"/>
      <w:r w:rsidR="00783CF3" w:rsidRPr="00783CF3">
        <w:rPr>
          <w:b/>
          <w:sz w:val="24"/>
          <w:szCs w:val="24"/>
        </w:rPr>
        <w:t xml:space="preserve">Декларация за липса </w:t>
      </w:r>
      <w:r w:rsidR="00783CF3" w:rsidRPr="00783CF3">
        <w:rPr>
          <w:b/>
          <w:bCs/>
          <w:sz w:val="24"/>
          <w:szCs w:val="24"/>
        </w:rPr>
        <w:t>на свързаност с друг участник по чл.</w:t>
      </w:r>
      <w:proofErr w:type="gramEnd"/>
      <w:r w:rsidR="00783CF3" w:rsidRPr="00783CF3">
        <w:rPr>
          <w:b/>
          <w:bCs/>
          <w:sz w:val="24"/>
          <w:szCs w:val="24"/>
        </w:rPr>
        <w:t xml:space="preserve"> </w:t>
      </w:r>
      <w:proofErr w:type="gramStart"/>
      <w:r w:rsidR="00783CF3" w:rsidRPr="00783CF3">
        <w:rPr>
          <w:b/>
          <w:bCs/>
          <w:sz w:val="24"/>
          <w:szCs w:val="24"/>
        </w:rPr>
        <w:t>55, ал.</w:t>
      </w:r>
      <w:proofErr w:type="gramEnd"/>
      <w:r w:rsidR="00783CF3" w:rsidRPr="00783CF3">
        <w:rPr>
          <w:b/>
          <w:bCs/>
          <w:sz w:val="24"/>
          <w:szCs w:val="24"/>
        </w:rPr>
        <w:t xml:space="preserve"> </w:t>
      </w:r>
      <w:proofErr w:type="gramStart"/>
      <w:r w:rsidR="00783CF3" w:rsidRPr="00783CF3">
        <w:rPr>
          <w:b/>
          <w:bCs/>
          <w:sz w:val="24"/>
          <w:szCs w:val="24"/>
        </w:rPr>
        <w:t>7 от ЗОП, както и за липса на обстоятелство по чл.</w:t>
      </w:r>
      <w:proofErr w:type="gramEnd"/>
      <w:r w:rsidR="00783CF3" w:rsidRPr="00783CF3">
        <w:rPr>
          <w:b/>
          <w:bCs/>
          <w:sz w:val="24"/>
          <w:szCs w:val="24"/>
        </w:rPr>
        <w:t xml:space="preserve"> </w:t>
      </w:r>
      <w:proofErr w:type="gramStart"/>
      <w:r w:rsidR="00783CF3" w:rsidRPr="00783CF3">
        <w:rPr>
          <w:b/>
          <w:bCs/>
          <w:sz w:val="24"/>
          <w:szCs w:val="24"/>
        </w:rPr>
        <w:t>8, ал.</w:t>
      </w:r>
      <w:proofErr w:type="gramEnd"/>
      <w:r w:rsidR="00783CF3" w:rsidRPr="00783CF3">
        <w:rPr>
          <w:b/>
          <w:bCs/>
          <w:sz w:val="24"/>
          <w:szCs w:val="24"/>
        </w:rPr>
        <w:t xml:space="preserve"> </w:t>
      </w:r>
      <w:proofErr w:type="gramStart"/>
      <w:r w:rsidR="00783CF3" w:rsidRPr="00783CF3">
        <w:rPr>
          <w:b/>
          <w:bCs/>
          <w:sz w:val="24"/>
          <w:szCs w:val="24"/>
        </w:rPr>
        <w:t>8, т. 2 от ЗОП</w:t>
      </w:r>
      <w:r w:rsidR="00783CF3" w:rsidRPr="00783CF3">
        <w:rPr>
          <w:b/>
          <w:bCs/>
          <w:sz w:val="24"/>
          <w:szCs w:val="24"/>
          <w:lang w:val="en-US"/>
        </w:rPr>
        <w:t xml:space="preserve"> </w:t>
      </w:r>
      <w:r w:rsidR="00783CF3" w:rsidRPr="00783CF3">
        <w:rPr>
          <w:b/>
          <w:sz w:val="24"/>
          <w:szCs w:val="24"/>
          <w:lang w:val="en-US"/>
        </w:rPr>
        <w:t>(</w:t>
      </w:r>
      <w:r w:rsidR="00783CF3" w:rsidRPr="00783CF3">
        <w:rPr>
          <w:b/>
          <w:sz w:val="24"/>
          <w:szCs w:val="24"/>
        </w:rPr>
        <w:t xml:space="preserve">Образец № </w:t>
      </w:r>
      <w:r w:rsidR="00DF14E6">
        <w:rPr>
          <w:b/>
          <w:sz w:val="24"/>
          <w:szCs w:val="24"/>
          <w:lang w:val="bg-BG"/>
        </w:rPr>
        <w:t>4</w:t>
      </w:r>
      <w:r w:rsidRPr="00783CF3">
        <w:rPr>
          <w:b/>
          <w:bCs/>
          <w:sz w:val="24"/>
          <w:szCs w:val="24"/>
        </w:rPr>
        <w:t>)</w:t>
      </w:r>
      <w:r w:rsidRPr="00783CF3">
        <w:rPr>
          <w:b/>
          <w:bCs/>
          <w:sz w:val="24"/>
          <w:szCs w:val="24"/>
          <w:lang w:val="bg-BG"/>
        </w:rPr>
        <w:t>.</w:t>
      </w:r>
      <w:proofErr w:type="gramEnd"/>
      <w:r>
        <w:rPr>
          <w:bCs/>
          <w:sz w:val="24"/>
          <w:szCs w:val="24"/>
        </w:rPr>
        <w:t xml:space="preserve"> </w:t>
      </w:r>
      <w:r w:rsidRPr="007620C3">
        <w:rPr>
          <w:bCs/>
          <w:sz w:val="24"/>
          <w:szCs w:val="24"/>
          <w:lang w:val="bg-BG"/>
        </w:rPr>
        <w:t>Д</w:t>
      </w:r>
      <w:r w:rsidRPr="007620C3">
        <w:rPr>
          <w:iCs/>
          <w:sz w:val="24"/>
          <w:szCs w:val="24"/>
          <w:lang w:val="bg-BG"/>
        </w:rPr>
        <w:t>екларация</w:t>
      </w:r>
      <w:r>
        <w:rPr>
          <w:iCs/>
          <w:sz w:val="24"/>
          <w:szCs w:val="24"/>
          <w:lang w:val="bg-BG"/>
        </w:rPr>
        <w:t>та</w:t>
      </w:r>
      <w:r w:rsidRPr="007620C3">
        <w:rPr>
          <w:iCs/>
          <w:sz w:val="24"/>
          <w:szCs w:val="24"/>
          <w:lang w:val="bg-BG"/>
        </w:rPr>
        <w:t xml:space="preserve"> се попълва </w:t>
      </w:r>
      <w:r>
        <w:rPr>
          <w:iCs/>
          <w:sz w:val="24"/>
          <w:szCs w:val="24"/>
          <w:lang w:val="bg-BG"/>
        </w:rPr>
        <w:t xml:space="preserve">и се подписва </w:t>
      </w:r>
      <w:r w:rsidRPr="007620C3">
        <w:rPr>
          <w:iCs/>
          <w:sz w:val="24"/>
          <w:szCs w:val="24"/>
          <w:lang w:val="ru-RU"/>
        </w:rPr>
        <w:t xml:space="preserve">задължително от </w:t>
      </w:r>
      <w:r w:rsidRPr="007620C3">
        <w:rPr>
          <w:iCs/>
          <w:sz w:val="24"/>
          <w:szCs w:val="24"/>
          <w:lang w:val="bg-BG"/>
        </w:rPr>
        <w:t>представляващия  участника по регистрация</w:t>
      </w:r>
      <w:r w:rsidRPr="007620C3">
        <w:rPr>
          <w:iCs/>
          <w:sz w:val="24"/>
          <w:szCs w:val="24"/>
          <w:lang w:val="ru-RU"/>
        </w:rPr>
        <w:t>.</w:t>
      </w:r>
      <w:r w:rsidRPr="007620C3">
        <w:rPr>
          <w:iCs/>
          <w:sz w:val="24"/>
          <w:szCs w:val="24"/>
          <w:lang w:val="bg-BG"/>
        </w:rPr>
        <w:t xml:space="preserve"> </w:t>
      </w:r>
    </w:p>
    <w:p w:rsidR="003D5A1F" w:rsidRPr="0068527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физическите и юридическите лица, уч</w:t>
      </w:r>
      <w:r>
        <w:rPr>
          <w:rFonts w:ascii="Times New Roman" w:hAnsi="Times New Roman"/>
          <w:bCs/>
          <w:i/>
          <w:sz w:val="24"/>
          <w:szCs w:val="24"/>
          <w:lang w:val="ru-RU"/>
        </w:rPr>
        <w:t>астващи в състава на обединения.</w:t>
      </w:r>
    </w:p>
    <w:p w:rsidR="003D5A1F" w:rsidRPr="00266633" w:rsidRDefault="003D5A1F" w:rsidP="00266633">
      <w:pPr>
        <w:spacing w:after="0" w:line="240" w:lineRule="auto"/>
        <w:ind w:firstLine="567"/>
        <w:jc w:val="both"/>
        <w:rPr>
          <w:rFonts w:ascii="Times New Roman" w:hAnsi="Times New Roman"/>
          <w:bCs/>
          <w:sz w:val="24"/>
          <w:szCs w:val="24"/>
        </w:rPr>
      </w:pPr>
      <w:r w:rsidRPr="00990946">
        <w:rPr>
          <w:rFonts w:ascii="Times New Roman" w:hAnsi="Times New Roman"/>
          <w:b/>
          <w:bCs/>
          <w:sz w:val="24"/>
          <w:szCs w:val="24"/>
          <w:lang w:val="ru-RU"/>
        </w:rPr>
        <w:t>2.</w:t>
      </w:r>
      <w:r w:rsidR="00413D72">
        <w:rPr>
          <w:rFonts w:ascii="Times New Roman" w:hAnsi="Times New Roman"/>
          <w:b/>
          <w:bCs/>
          <w:sz w:val="24"/>
          <w:szCs w:val="24"/>
        </w:rPr>
        <w:t>7</w:t>
      </w:r>
      <w:r w:rsidRPr="00990946">
        <w:rPr>
          <w:rFonts w:ascii="Times New Roman" w:hAnsi="Times New Roman"/>
          <w:b/>
          <w:bCs/>
          <w:sz w:val="24"/>
          <w:szCs w:val="24"/>
          <w:lang w:val="ru-RU"/>
        </w:rPr>
        <w:t>.</w:t>
      </w:r>
      <w:r>
        <w:rPr>
          <w:rFonts w:ascii="Times New Roman" w:hAnsi="Times New Roman"/>
          <w:bCs/>
          <w:sz w:val="24"/>
          <w:szCs w:val="24"/>
          <w:lang w:val="ru-RU"/>
        </w:rPr>
        <w:t xml:space="preserve"> </w:t>
      </w:r>
      <w:r w:rsidR="00266633" w:rsidRPr="00266633">
        <w:rPr>
          <w:rFonts w:ascii="Times New Roman" w:hAnsi="Times New Roman"/>
          <w:b/>
          <w:bCs/>
          <w:sz w:val="24"/>
          <w:szCs w:val="24"/>
        </w:rPr>
        <w:t xml:space="preserve">Декларация по </w:t>
      </w:r>
      <w:r w:rsidR="00266633" w:rsidRPr="00266633">
        <w:rPr>
          <w:rFonts w:ascii="Times New Roman" w:hAnsi="Times New Roman"/>
          <w:b/>
          <w:bCs/>
          <w:sz w:val="24"/>
          <w:szCs w:val="24"/>
          <w:lang w:val="ru-RU"/>
        </w:rPr>
        <w:t xml:space="preserve">чл. 56, ал. 1, т. 11 от ЗОП </w:t>
      </w:r>
      <w:r w:rsidR="00266633" w:rsidRPr="00266633">
        <w:rPr>
          <w:rFonts w:ascii="Times New Roman" w:hAnsi="Times New Roman"/>
          <w:b/>
          <w:bCs/>
          <w:sz w:val="24"/>
          <w:szCs w:val="24"/>
        </w:rPr>
        <w:t>(Образец №</w:t>
      </w:r>
      <w:r w:rsidR="00DF14E6">
        <w:rPr>
          <w:rFonts w:ascii="Times New Roman" w:hAnsi="Times New Roman"/>
          <w:b/>
          <w:bCs/>
          <w:sz w:val="24"/>
          <w:szCs w:val="24"/>
        </w:rPr>
        <w:t>5</w:t>
      </w:r>
      <w:r w:rsidR="00266633" w:rsidRPr="00266633">
        <w:rPr>
          <w:rFonts w:ascii="Times New Roman" w:hAnsi="Times New Roman"/>
          <w:b/>
          <w:bCs/>
          <w:sz w:val="24"/>
          <w:szCs w:val="24"/>
        </w:rPr>
        <w:t>)</w:t>
      </w:r>
      <w:r w:rsidRPr="00ED4C9A">
        <w:rPr>
          <w:rFonts w:ascii="Times New Roman" w:hAnsi="Times New Roman"/>
          <w:bCs/>
          <w:sz w:val="24"/>
          <w:szCs w:val="24"/>
          <w:lang w:val="ru-RU"/>
        </w:rPr>
        <w:t xml:space="preserve"> за спазване на изискванията </w:t>
      </w:r>
      <w:r w:rsidRPr="00ED4C9A">
        <w:rPr>
          <w:rFonts w:ascii="Times New Roman" w:hAnsi="Times New Roman"/>
          <w:bCs/>
          <w:sz w:val="24"/>
          <w:szCs w:val="24"/>
        </w:rPr>
        <w:t xml:space="preserve">за закрила на заетостта, включително минимална цена </w:t>
      </w:r>
      <w:proofErr w:type="gramStart"/>
      <w:r w:rsidRPr="00ED4C9A">
        <w:rPr>
          <w:rFonts w:ascii="Times New Roman" w:hAnsi="Times New Roman"/>
          <w:bCs/>
          <w:sz w:val="24"/>
          <w:szCs w:val="24"/>
        </w:rPr>
        <w:t>на</w:t>
      </w:r>
      <w:proofErr w:type="gramEnd"/>
      <w:r w:rsidRPr="00ED4C9A">
        <w:rPr>
          <w:rFonts w:ascii="Times New Roman" w:hAnsi="Times New Roman"/>
          <w:bCs/>
          <w:sz w:val="24"/>
          <w:szCs w:val="24"/>
        </w:rPr>
        <w:t xml:space="preserve"> </w:t>
      </w:r>
      <w:proofErr w:type="gramStart"/>
      <w:r w:rsidRPr="00ED4C9A">
        <w:rPr>
          <w:rFonts w:ascii="Times New Roman" w:hAnsi="Times New Roman"/>
          <w:bCs/>
          <w:sz w:val="24"/>
          <w:szCs w:val="24"/>
        </w:rPr>
        <w:t>труда</w:t>
      </w:r>
      <w:proofErr w:type="gramEnd"/>
      <w:r w:rsidRPr="00ED4C9A">
        <w:rPr>
          <w:rFonts w:ascii="Times New Roman" w:hAnsi="Times New Roman"/>
          <w:bCs/>
          <w:sz w:val="24"/>
          <w:szCs w:val="24"/>
        </w:rPr>
        <w:t xml:space="preserve"> и условията на труд</w:t>
      </w:r>
      <w:r w:rsidRPr="00ED4C9A">
        <w:rPr>
          <w:rFonts w:ascii="Times New Roman" w:hAnsi="Times New Roman"/>
          <w:bCs/>
          <w:sz w:val="24"/>
          <w:szCs w:val="24"/>
          <w:lang w:val="en-US"/>
        </w:rPr>
        <w:t xml:space="preserve"> </w:t>
      </w:r>
      <w:r w:rsidRPr="00ED4C9A">
        <w:rPr>
          <w:rFonts w:ascii="Times New Roman" w:hAnsi="Times New Roman"/>
          <w:bCs/>
          <w:sz w:val="24"/>
          <w:szCs w:val="24"/>
          <w:lang w:val="ru-RU"/>
        </w:rPr>
        <w:t>(оригинал)</w:t>
      </w:r>
      <w:bookmarkStart w:id="58" w:name="_Ref137482494"/>
      <w:r w:rsidRPr="00ED4C9A">
        <w:rPr>
          <w:rFonts w:ascii="Times New Roman" w:hAnsi="Times New Roman"/>
          <w:bCs/>
          <w:sz w:val="24"/>
          <w:szCs w:val="24"/>
          <w:lang w:val="ru-RU"/>
        </w:rPr>
        <w:t xml:space="preserve"> – управляващия и представляващ участника в процедурата</w:t>
      </w:r>
      <w:r>
        <w:rPr>
          <w:rFonts w:ascii="Times New Roman" w:hAnsi="Times New Roman"/>
          <w:bCs/>
          <w:sz w:val="24"/>
          <w:szCs w:val="24"/>
          <w:lang w:val="ru-RU"/>
        </w:rPr>
        <w:t xml:space="preserve"> </w:t>
      </w:r>
      <w:r w:rsidRPr="00ED4C9A">
        <w:rPr>
          <w:rFonts w:ascii="Times New Roman" w:hAnsi="Times New Roman"/>
          <w:bCs/>
          <w:sz w:val="24"/>
          <w:szCs w:val="24"/>
          <w:lang w:val="ru-RU"/>
        </w:rPr>
        <w:t>попълват и подписват декларацията по приложения образец към настоящата документацията</w:t>
      </w:r>
      <w:r w:rsidRPr="00266633">
        <w:rPr>
          <w:rFonts w:ascii="Times New Roman" w:hAnsi="Times New Roman"/>
          <w:bCs/>
          <w:sz w:val="24"/>
          <w:szCs w:val="24"/>
          <w:lang w:val="ru-RU"/>
        </w:rPr>
        <w:t>.</w:t>
      </w:r>
      <w:bookmarkEnd w:id="58"/>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lang w:val="ru-RU"/>
        </w:rPr>
        <w:t>2.</w:t>
      </w:r>
      <w:r w:rsidR="00413D72">
        <w:rPr>
          <w:rFonts w:ascii="Times New Roman" w:hAnsi="Times New Roman"/>
          <w:b/>
          <w:bCs/>
          <w:sz w:val="24"/>
          <w:szCs w:val="24"/>
          <w:lang w:val="ru-RU"/>
        </w:rPr>
        <w:t>8</w:t>
      </w:r>
      <w:r w:rsidRPr="00797195">
        <w:rPr>
          <w:rFonts w:ascii="Times New Roman" w:hAnsi="Times New Roman"/>
          <w:b/>
          <w:bCs/>
          <w:sz w:val="24"/>
          <w:szCs w:val="24"/>
          <w:lang w:val="ru-RU"/>
        </w:rPr>
        <w:t>.</w:t>
      </w:r>
      <w:r w:rsidRPr="00ED4C9A">
        <w:rPr>
          <w:rFonts w:ascii="Times New Roman" w:hAnsi="Times New Roman"/>
          <w:bCs/>
          <w:sz w:val="24"/>
          <w:szCs w:val="24"/>
          <w:lang w:val="ru-RU"/>
        </w:rPr>
        <w:t xml:space="preserve"> </w:t>
      </w:r>
      <w:r w:rsidRPr="00ED4C9A">
        <w:rPr>
          <w:rFonts w:ascii="Times New Roman" w:hAnsi="Times New Roman"/>
          <w:b/>
          <w:bCs/>
          <w:sz w:val="24"/>
          <w:szCs w:val="24"/>
        </w:rPr>
        <w:t>Декларация от участник</w:t>
      </w:r>
      <w:r w:rsidRPr="00ED4C9A">
        <w:rPr>
          <w:rFonts w:ascii="Times New Roman" w:hAnsi="Times New Roman"/>
          <w:b/>
          <w:bCs/>
          <w:sz w:val="24"/>
          <w:szCs w:val="24"/>
          <w:lang w:val="ru-RU"/>
        </w:rPr>
        <w:t xml:space="preserve"> по чл.</w:t>
      </w:r>
      <w:r>
        <w:rPr>
          <w:rFonts w:ascii="Times New Roman" w:hAnsi="Times New Roman"/>
          <w:b/>
          <w:bCs/>
          <w:sz w:val="24"/>
          <w:szCs w:val="24"/>
          <w:lang w:val="ru-RU"/>
        </w:rPr>
        <w:t xml:space="preserve"> </w:t>
      </w:r>
      <w:proofErr w:type="gramStart"/>
      <w:r w:rsidRPr="00ED4C9A">
        <w:rPr>
          <w:rFonts w:ascii="Times New Roman" w:hAnsi="Times New Roman"/>
          <w:b/>
          <w:bCs/>
          <w:sz w:val="24"/>
          <w:szCs w:val="24"/>
          <w:lang w:val="en-US"/>
        </w:rPr>
        <w:t>56</w:t>
      </w:r>
      <w:r w:rsidRPr="00ED4C9A">
        <w:rPr>
          <w:rFonts w:ascii="Times New Roman" w:hAnsi="Times New Roman"/>
          <w:b/>
          <w:bCs/>
          <w:sz w:val="24"/>
          <w:szCs w:val="24"/>
          <w:lang w:val="ru-RU"/>
        </w:rPr>
        <w:t>, ал.</w:t>
      </w:r>
      <w:proofErr w:type="gramEnd"/>
      <w:r>
        <w:rPr>
          <w:rFonts w:ascii="Times New Roman" w:hAnsi="Times New Roman"/>
          <w:b/>
          <w:bCs/>
          <w:sz w:val="24"/>
          <w:szCs w:val="24"/>
          <w:lang w:val="ru-RU"/>
        </w:rPr>
        <w:t xml:space="preserve"> </w:t>
      </w:r>
      <w:r w:rsidRPr="00ED4C9A">
        <w:rPr>
          <w:rFonts w:ascii="Times New Roman" w:hAnsi="Times New Roman"/>
          <w:b/>
          <w:bCs/>
          <w:sz w:val="24"/>
          <w:szCs w:val="24"/>
          <w:lang w:val="en-US"/>
        </w:rPr>
        <w:t>1,</w:t>
      </w:r>
      <w:r w:rsidRPr="00ED4C9A">
        <w:rPr>
          <w:rFonts w:ascii="Times New Roman" w:hAnsi="Times New Roman"/>
          <w:b/>
          <w:bCs/>
          <w:sz w:val="24"/>
          <w:szCs w:val="24"/>
        </w:rPr>
        <w:t xml:space="preserve"> т.</w:t>
      </w:r>
      <w:r>
        <w:rPr>
          <w:rFonts w:ascii="Times New Roman" w:hAnsi="Times New Roman"/>
          <w:b/>
          <w:bCs/>
          <w:sz w:val="24"/>
          <w:szCs w:val="24"/>
        </w:rPr>
        <w:t xml:space="preserve"> </w:t>
      </w:r>
      <w:r w:rsidRPr="00ED4C9A">
        <w:rPr>
          <w:rFonts w:ascii="Times New Roman" w:hAnsi="Times New Roman"/>
          <w:b/>
          <w:bCs/>
          <w:sz w:val="24"/>
          <w:szCs w:val="24"/>
        </w:rPr>
        <w:t>12</w:t>
      </w:r>
      <w:r w:rsidRPr="00ED4C9A">
        <w:rPr>
          <w:rFonts w:ascii="Times New Roman" w:hAnsi="Times New Roman"/>
          <w:b/>
          <w:bCs/>
          <w:sz w:val="24"/>
          <w:szCs w:val="24"/>
          <w:lang w:val="ru-RU"/>
        </w:rPr>
        <w:t xml:space="preserve"> от ЗОП </w:t>
      </w:r>
      <w:r w:rsidRPr="00ED4C9A">
        <w:rPr>
          <w:rFonts w:ascii="Times New Roman" w:hAnsi="Times New Roman"/>
          <w:b/>
          <w:bCs/>
          <w:sz w:val="24"/>
          <w:szCs w:val="24"/>
        </w:rPr>
        <w:t xml:space="preserve">за запознаване и </w:t>
      </w:r>
      <w:r w:rsidRPr="00ED4C9A">
        <w:rPr>
          <w:rFonts w:ascii="Times New Roman" w:hAnsi="Times New Roman"/>
          <w:b/>
          <w:bCs/>
          <w:sz w:val="24"/>
          <w:szCs w:val="24"/>
          <w:lang w:val="ru-RU"/>
        </w:rPr>
        <w:t>приемане на</w:t>
      </w:r>
      <w:r w:rsidRPr="00ED4C9A">
        <w:rPr>
          <w:rFonts w:ascii="Times New Roman" w:hAnsi="Times New Roman"/>
          <w:b/>
          <w:bCs/>
          <w:sz w:val="24"/>
          <w:szCs w:val="24"/>
        </w:rPr>
        <w:t xml:space="preserve"> условията в проекта на договора</w:t>
      </w:r>
      <w:r>
        <w:rPr>
          <w:rFonts w:ascii="Times New Roman" w:hAnsi="Times New Roman"/>
          <w:b/>
          <w:bCs/>
          <w:sz w:val="24"/>
          <w:szCs w:val="24"/>
        </w:rPr>
        <w:t xml:space="preserve">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413D72">
        <w:rPr>
          <w:rFonts w:ascii="Times New Roman" w:hAnsi="Times New Roman"/>
          <w:b/>
          <w:bCs/>
          <w:sz w:val="24"/>
          <w:szCs w:val="24"/>
        </w:rPr>
        <w:t xml:space="preserve"> </w:t>
      </w:r>
      <w:r w:rsidR="00DF14E6">
        <w:rPr>
          <w:rFonts w:ascii="Times New Roman" w:hAnsi="Times New Roman"/>
          <w:b/>
          <w:bCs/>
          <w:sz w:val="24"/>
          <w:szCs w:val="24"/>
        </w:rPr>
        <w:t>6</w:t>
      </w:r>
      <w:r w:rsidR="00413D72" w:rsidRPr="00ED4C9A">
        <w:rPr>
          <w:rFonts w:ascii="Times New Roman" w:hAnsi="Times New Roman"/>
          <w:b/>
          <w:bCs/>
          <w:sz w:val="24"/>
          <w:szCs w:val="24"/>
        </w:rPr>
        <w:t>)</w:t>
      </w:r>
      <w:r w:rsidR="00413D72">
        <w:rPr>
          <w:rFonts w:ascii="Times New Roman" w:hAnsi="Times New Roman"/>
          <w:bCs/>
          <w:sz w:val="24"/>
          <w:szCs w:val="24"/>
        </w:rPr>
        <w:t xml:space="preserve"> </w:t>
      </w:r>
      <w:r>
        <w:rPr>
          <w:rFonts w:ascii="Times New Roman" w:hAnsi="Times New Roman"/>
          <w:bCs/>
          <w:sz w:val="24"/>
          <w:szCs w:val="24"/>
        </w:rPr>
        <w:t>(оригинал) –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попълва, подписва и подпечатва по приложения образец към настоящата </w:t>
      </w:r>
      <w:proofErr w:type="gramStart"/>
      <w:r w:rsidRPr="00ED4C9A">
        <w:rPr>
          <w:rFonts w:ascii="Times New Roman" w:hAnsi="Times New Roman"/>
          <w:bCs/>
          <w:sz w:val="24"/>
          <w:szCs w:val="24"/>
        </w:rPr>
        <w:t xml:space="preserve">документация </w:t>
      </w:r>
      <w:r>
        <w:rPr>
          <w:rFonts w:ascii="Times New Roman" w:hAnsi="Times New Roman"/>
          <w:bCs/>
          <w:sz w:val="24"/>
          <w:szCs w:val="24"/>
        </w:rPr>
        <w:t xml:space="preserve"> –</w:t>
      </w:r>
      <w:proofErr w:type="gramEnd"/>
      <w:r>
        <w:rPr>
          <w:rFonts w:ascii="Times New Roman" w:hAnsi="Times New Roman"/>
          <w:bCs/>
          <w:sz w:val="24"/>
          <w:szCs w:val="24"/>
        </w:rPr>
        <w:t xml:space="preserve">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подписва задължително от участника, или управляващия и представляващ участника. В случай, че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w:t>
      </w:r>
      <w:r>
        <w:rPr>
          <w:rFonts w:ascii="Times New Roman" w:hAnsi="Times New Roman"/>
          <w:bCs/>
          <w:sz w:val="24"/>
          <w:szCs w:val="24"/>
        </w:rPr>
        <w:t xml:space="preserve"> </w:t>
      </w:r>
      <w:r w:rsidRPr="00ED4C9A">
        <w:rPr>
          <w:rFonts w:ascii="Times New Roman" w:hAnsi="Times New Roman"/>
          <w:bCs/>
          <w:sz w:val="24"/>
          <w:szCs w:val="24"/>
        </w:rPr>
        <w:t>техните представители.</w:t>
      </w:r>
      <w:r w:rsidRPr="00ED4C9A">
        <w:rPr>
          <w:rFonts w:ascii="Times New Roman" w:hAnsi="Times New Roman"/>
          <w:bCs/>
          <w:sz w:val="24"/>
          <w:szCs w:val="24"/>
          <w:lang w:val="ru-RU"/>
        </w:rPr>
        <w:t xml:space="preserve"> </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Pr>
          <w:rFonts w:ascii="Times New Roman" w:hAnsi="Times New Roman"/>
          <w:bCs/>
          <w:sz w:val="24"/>
          <w:szCs w:val="24"/>
          <w:lang w:val="ru-RU"/>
        </w:rPr>
        <w:t>.</w:t>
      </w:r>
    </w:p>
    <w:p w:rsidR="003D5A1F" w:rsidRPr="00C2717E" w:rsidRDefault="003D5A1F" w:rsidP="003D5A1F">
      <w:pPr>
        <w:spacing w:after="0" w:line="240" w:lineRule="auto"/>
        <w:ind w:firstLine="567"/>
        <w:jc w:val="both"/>
        <w:rPr>
          <w:rFonts w:ascii="Times New Roman" w:hAnsi="Times New Roman"/>
          <w:bCs/>
          <w:i/>
          <w:sz w:val="24"/>
          <w:szCs w:val="24"/>
        </w:rPr>
      </w:pPr>
      <w:r>
        <w:rPr>
          <w:rFonts w:ascii="Times New Roman" w:hAnsi="Times New Roman"/>
          <w:b/>
          <w:bCs/>
          <w:i/>
          <w:sz w:val="24"/>
          <w:szCs w:val="24"/>
        </w:rPr>
        <w:t xml:space="preserve">* </w:t>
      </w:r>
      <w:r w:rsidRPr="00C2717E">
        <w:rPr>
          <w:rFonts w:ascii="Times New Roman" w:hAnsi="Times New Roman"/>
          <w:b/>
          <w:bCs/>
          <w:i/>
          <w:sz w:val="24"/>
          <w:szCs w:val="24"/>
        </w:rPr>
        <w:t>Проект</w:t>
      </w:r>
      <w:r>
        <w:rPr>
          <w:rFonts w:ascii="Times New Roman" w:hAnsi="Times New Roman"/>
          <w:b/>
          <w:bCs/>
          <w:i/>
          <w:sz w:val="24"/>
          <w:szCs w:val="24"/>
        </w:rPr>
        <w:t>а</w:t>
      </w:r>
      <w:r w:rsidR="00DF14E6">
        <w:rPr>
          <w:rFonts w:ascii="Times New Roman" w:hAnsi="Times New Roman"/>
          <w:b/>
          <w:bCs/>
          <w:i/>
          <w:sz w:val="24"/>
          <w:szCs w:val="24"/>
        </w:rPr>
        <w:t xml:space="preserve"> на договора</w:t>
      </w:r>
      <w:r w:rsidRPr="00C2717E">
        <w:rPr>
          <w:rFonts w:ascii="Times New Roman" w:hAnsi="Times New Roman"/>
          <w:b/>
          <w:bCs/>
          <w:i/>
          <w:sz w:val="24"/>
          <w:szCs w:val="24"/>
        </w:rPr>
        <w:t>,</w:t>
      </w:r>
      <w:r w:rsidRPr="00C2717E">
        <w:rPr>
          <w:rFonts w:ascii="Times New Roman" w:hAnsi="Times New Roman"/>
          <w:bCs/>
          <w:i/>
          <w:sz w:val="24"/>
          <w:szCs w:val="24"/>
        </w:rPr>
        <w:t xml:space="preserve"> приложен в документацията, </w:t>
      </w:r>
      <w:r w:rsidRPr="00C2717E">
        <w:rPr>
          <w:rFonts w:ascii="Times New Roman" w:hAnsi="Times New Roman"/>
          <w:b/>
          <w:bCs/>
          <w:i/>
          <w:sz w:val="24"/>
          <w:szCs w:val="24"/>
        </w:rPr>
        <w:t>не е необходимо да се  прилага в офертата,</w:t>
      </w:r>
      <w:r w:rsidRPr="00C2717E">
        <w:rPr>
          <w:rFonts w:ascii="Times New Roman" w:hAnsi="Times New Roman"/>
          <w:bCs/>
          <w:i/>
          <w:sz w:val="24"/>
          <w:szCs w:val="24"/>
        </w:rPr>
        <w:t xml:space="preserve"> тъй като участниците подписват Декларация </w:t>
      </w:r>
      <w:r w:rsidRPr="00C2717E">
        <w:rPr>
          <w:rFonts w:ascii="Times New Roman" w:hAnsi="Times New Roman"/>
          <w:i/>
          <w:sz w:val="24"/>
          <w:szCs w:val="24"/>
          <w:lang w:val="ru-RU"/>
        </w:rPr>
        <w:t xml:space="preserve">по чл. </w:t>
      </w:r>
      <w:proofErr w:type="gramStart"/>
      <w:r w:rsidRPr="00C2717E">
        <w:rPr>
          <w:rFonts w:ascii="Times New Roman" w:hAnsi="Times New Roman"/>
          <w:i/>
          <w:sz w:val="24"/>
          <w:szCs w:val="24"/>
          <w:lang w:val="en-US"/>
        </w:rPr>
        <w:t>56</w:t>
      </w:r>
      <w:r w:rsidRPr="00C2717E">
        <w:rPr>
          <w:rFonts w:ascii="Times New Roman" w:hAnsi="Times New Roman"/>
          <w:i/>
          <w:sz w:val="24"/>
          <w:szCs w:val="24"/>
          <w:lang w:val="ru-RU"/>
        </w:rPr>
        <w:t>, ал.</w:t>
      </w:r>
      <w:proofErr w:type="gramEnd"/>
      <w:r w:rsidRPr="00C2717E">
        <w:rPr>
          <w:rFonts w:ascii="Times New Roman" w:hAnsi="Times New Roman"/>
          <w:i/>
          <w:sz w:val="24"/>
          <w:szCs w:val="24"/>
          <w:lang w:val="ru-RU"/>
        </w:rPr>
        <w:t xml:space="preserve"> </w:t>
      </w:r>
      <w:proofErr w:type="gramStart"/>
      <w:r w:rsidRPr="00C2717E">
        <w:rPr>
          <w:rFonts w:ascii="Times New Roman" w:hAnsi="Times New Roman"/>
          <w:i/>
          <w:sz w:val="24"/>
          <w:szCs w:val="24"/>
          <w:lang w:val="en-US"/>
        </w:rPr>
        <w:t>1,</w:t>
      </w:r>
      <w:r w:rsidRPr="00C2717E">
        <w:rPr>
          <w:rFonts w:ascii="Times New Roman" w:hAnsi="Times New Roman"/>
          <w:i/>
          <w:sz w:val="24"/>
          <w:szCs w:val="24"/>
        </w:rPr>
        <w:t xml:space="preserve"> т. 12</w:t>
      </w:r>
      <w:r w:rsidRPr="00C2717E">
        <w:rPr>
          <w:rFonts w:ascii="Times New Roman" w:hAnsi="Times New Roman"/>
          <w:i/>
          <w:sz w:val="24"/>
          <w:szCs w:val="24"/>
          <w:lang w:val="ru-RU"/>
        </w:rPr>
        <w:t xml:space="preserve"> от ЗОП</w:t>
      </w:r>
      <w:r w:rsidRPr="00C2717E">
        <w:rPr>
          <w:rFonts w:ascii="Times New Roman" w:hAnsi="Times New Roman"/>
          <w:bCs/>
          <w:i/>
          <w:sz w:val="24"/>
          <w:szCs w:val="24"/>
        </w:rPr>
        <w:t xml:space="preserve"> (където декларират, че представляваният от</w:t>
      </w:r>
      <w:r w:rsidRPr="00C2717E">
        <w:rPr>
          <w:rFonts w:ascii="Times New Roman" w:hAnsi="Times New Roman"/>
          <w:bCs/>
          <w:i/>
          <w:sz w:val="24"/>
          <w:szCs w:val="24"/>
          <w:lang w:val="ru-RU"/>
        </w:rPr>
        <w:t xml:space="preserve"> </w:t>
      </w:r>
      <w:r w:rsidRPr="00C2717E">
        <w:rPr>
          <w:rFonts w:ascii="Times New Roman" w:hAnsi="Times New Roman"/>
          <w:bCs/>
          <w:i/>
          <w:sz w:val="24"/>
          <w:szCs w:val="24"/>
        </w:rPr>
        <w:t>всеки от тях участник ако бъде избран за изпълнител</w:t>
      </w:r>
      <w:r w:rsidR="00F44DF1">
        <w:rPr>
          <w:rFonts w:ascii="Times New Roman" w:hAnsi="Times New Roman"/>
          <w:bCs/>
          <w:i/>
          <w:sz w:val="24"/>
          <w:szCs w:val="24"/>
        </w:rPr>
        <w:t>,</w:t>
      </w:r>
      <w:r w:rsidRPr="00C2717E">
        <w:rPr>
          <w:rFonts w:ascii="Times New Roman" w:hAnsi="Times New Roman"/>
          <w:bCs/>
          <w:i/>
          <w:sz w:val="24"/>
          <w:szCs w:val="24"/>
        </w:rPr>
        <w:t xml:space="preserve"> ще приеме да сключи договор за възлагане на обществената поръчка при условията на приложения в документацията проект на договор.</w:t>
      </w:r>
      <w:proofErr w:type="gramEnd"/>
    </w:p>
    <w:p w:rsidR="003D5A1F" w:rsidRPr="00ED4C9A" w:rsidRDefault="003D5A1F" w:rsidP="003D5A1F">
      <w:pPr>
        <w:spacing w:after="0" w:line="240" w:lineRule="auto"/>
        <w:ind w:firstLine="567"/>
        <w:jc w:val="both"/>
        <w:rPr>
          <w:rFonts w:ascii="Times New Roman" w:hAnsi="Times New Roman"/>
          <w:b/>
          <w:bCs/>
          <w:sz w:val="24"/>
          <w:szCs w:val="24"/>
        </w:rPr>
      </w:pPr>
      <w:bookmarkStart w:id="59" w:name="CH1"/>
      <w:bookmarkStart w:id="60" w:name="CH2"/>
      <w:bookmarkStart w:id="61" w:name="CH3"/>
      <w:bookmarkStart w:id="62" w:name="CH5"/>
      <w:bookmarkStart w:id="63" w:name="CH6"/>
      <w:bookmarkStart w:id="64" w:name="CH7"/>
      <w:bookmarkStart w:id="65" w:name="CH8"/>
      <w:bookmarkEnd w:id="57"/>
      <w:r w:rsidRPr="00ED4C9A">
        <w:rPr>
          <w:rFonts w:ascii="Times New Roman" w:hAnsi="Times New Roman"/>
          <w:b/>
          <w:bCs/>
          <w:sz w:val="24"/>
          <w:szCs w:val="24"/>
        </w:rPr>
        <w:t>2.</w:t>
      </w:r>
      <w:r w:rsidR="00413D72">
        <w:rPr>
          <w:rFonts w:ascii="Times New Roman" w:hAnsi="Times New Roman"/>
          <w:b/>
          <w:bCs/>
          <w:sz w:val="24"/>
          <w:szCs w:val="24"/>
        </w:rPr>
        <w:t>9</w:t>
      </w:r>
      <w:r>
        <w:rPr>
          <w:rFonts w:ascii="Times New Roman" w:hAnsi="Times New Roman"/>
          <w:b/>
          <w:bCs/>
          <w:sz w:val="24"/>
          <w:szCs w:val="24"/>
        </w:rPr>
        <w:t xml:space="preserve">. Декларация за използване / неизползване </w:t>
      </w:r>
      <w:r w:rsidRPr="00ED4C9A">
        <w:rPr>
          <w:rFonts w:ascii="Times New Roman" w:hAnsi="Times New Roman"/>
          <w:b/>
          <w:bCs/>
          <w:sz w:val="24"/>
          <w:szCs w:val="24"/>
        </w:rPr>
        <w:t>на подизпълнител</w:t>
      </w:r>
      <w:r>
        <w:rPr>
          <w:rFonts w:ascii="Times New Roman" w:hAnsi="Times New Roman"/>
          <w:b/>
          <w:bCs/>
          <w:sz w:val="24"/>
          <w:szCs w:val="24"/>
        </w:rPr>
        <w:t xml:space="preserve">и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CD4EC6">
        <w:rPr>
          <w:rFonts w:ascii="Times New Roman" w:hAnsi="Times New Roman"/>
          <w:b/>
          <w:bCs/>
          <w:sz w:val="24"/>
          <w:szCs w:val="24"/>
        </w:rPr>
        <w:t xml:space="preserve"> 7</w:t>
      </w:r>
      <w:r w:rsidR="00413D72" w:rsidRPr="00ED4C9A">
        <w:rPr>
          <w:rFonts w:ascii="Times New Roman" w:hAnsi="Times New Roman"/>
          <w:b/>
          <w:bCs/>
          <w:sz w:val="24"/>
          <w:szCs w:val="24"/>
        </w:rPr>
        <w:t>)</w:t>
      </w:r>
      <w:r w:rsidR="00413D72" w:rsidRPr="00ED4C9A">
        <w:rPr>
          <w:rFonts w:ascii="Times New Roman" w:hAnsi="Times New Roman"/>
          <w:bCs/>
          <w:sz w:val="24"/>
          <w:szCs w:val="24"/>
        </w:rPr>
        <w:t xml:space="preserve"> </w:t>
      </w:r>
      <w:r w:rsidRPr="00ED4C9A">
        <w:rPr>
          <w:rFonts w:ascii="Times New Roman" w:hAnsi="Times New Roman"/>
          <w:bCs/>
          <w:sz w:val="24"/>
          <w:szCs w:val="24"/>
        </w:rPr>
        <w:t>(оригинал) по образец</w:t>
      </w:r>
      <w:r w:rsidRPr="00413D72">
        <w:rPr>
          <w:rFonts w:ascii="Times New Roman" w:hAnsi="Times New Roman"/>
          <w:bCs/>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случай</w:t>
      </w:r>
      <w:r w:rsidRPr="00ED4C9A">
        <w:rPr>
          <w:rFonts w:ascii="Times New Roman" w:hAnsi="Times New Roman"/>
          <w:bCs/>
          <w:sz w:val="24"/>
          <w:szCs w:val="24"/>
          <w:lang w:val="en-US"/>
        </w:rPr>
        <w:t>,</w:t>
      </w:r>
      <w:r w:rsidRPr="00ED4C9A">
        <w:rPr>
          <w:rFonts w:ascii="Times New Roman" w:hAnsi="Times New Roman"/>
          <w:bCs/>
          <w:sz w:val="24"/>
          <w:szCs w:val="24"/>
        </w:rPr>
        <w:t xml:space="preserve"> ако</w:t>
      </w:r>
      <w:r w:rsidRPr="00ED4C9A">
        <w:rPr>
          <w:rFonts w:ascii="Times New Roman" w:hAnsi="Times New Roman"/>
          <w:b/>
          <w:bCs/>
          <w:sz w:val="24"/>
          <w:szCs w:val="24"/>
        </w:rPr>
        <w:t xml:space="preserve"> </w:t>
      </w:r>
      <w:r w:rsidR="009579FE">
        <w:rPr>
          <w:rFonts w:ascii="Times New Roman" w:hAnsi="Times New Roman"/>
          <w:bCs/>
          <w:sz w:val="24"/>
          <w:szCs w:val="24"/>
        </w:rPr>
        <w:t>участникът</w:t>
      </w:r>
      <w:r w:rsidR="009579FE">
        <w:rPr>
          <w:rFonts w:ascii="Times New Roman" w:hAnsi="Times New Roman"/>
          <w:bCs/>
          <w:sz w:val="24"/>
          <w:szCs w:val="24"/>
          <w:lang w:val="en-US"/>
        </w:rPr>
        <w:t xml:space="preserve"> </w:t>
      </w:r>
      <w:r w:rsidRPr="00ED4C9A">
        <w:rPr>
          <w:rFonts w:ascii="Times New Roman" w:hAnsi="Times New Roman"/>
          <w:bCs/>
          <w:sz w:val="24"/>
          <w:szCs w:val="24"/>
        </w:rPr>
        <w:t>възнамерява да ползва подизпълнителите, той прилага</w:t>
      </w:r>
      <w:r w:rsidRPr="00ED4C9A">
        <w:rPr>
          <w:rFonts w:ascii="Times New Roman" w:hAnsi="Times New Roman"/>
          <w:b/>
          <w:bCs/>
          <w:sz w:val="24"/>
          <w:szCs w:val="24"/>
        </w:rPr>
        <w:t xml:space="preserve"> Списък за подизпълнителите</w:t>
      </w:r>
      <w:r w:rsidRPr="00ED4C9A">
        <w:rPr>
          <w:rFonts w:ascii="Times New Roman" w:hAnsi="Times New Roman"/>
          <w:bCs/>
          <w:sz w:val="24"/>
          <w:szCs w:val="24"/>
        </w:rPr>
        <w:t xml:space="preserve">. </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lastRenderedPageBreak/>
        <w:t xml:space="preserve">Списъкът се описва в Декларация за </w:t>
      </w:r>
      <w:r>
        <w:rPr>
          <w:rFonts w:ascii="Times New Roman" w:hAnsi="Times New Roman"/>
          <w:bCs/>
          <w:sz w:val="24"/>
          <w:szCs w:val="24"/>
        </w:rPr>
        <w:t>използване / неизползване</w:t>
      </w:r>
      <w:r w:rsidRPr="00ED4C9A">
        <w:rPr>
          <w:rFonts w:ascii="Times New Roman" w:hAnsi="Times New Roman"/>
          <w:bCs/>
          <w:sz w:val="24"/>
          <w:szCs w:val="24"/>
        </w:rPr>
        <w:t xml:space="preserve"> на подизпълнител (</w:t>
      </w:r>
      <w:r w:rsidR="0015760F">
        <w:rPr>
          <w:rFonts w:ascii="Times New Roman" w:hAnsi="Times New Roman"/>
          <w:bCs/>
          <w:sz w:val="24"/>
          <w:szCs w:val="24"/>
        </w:rPr>
        <w:t>Образец</w:t>
      </w:r>
      <w:r w:rsidRPr="00ED4C9A">
        <w:rPr>
          <w:rFonts w:ascii="Times New Roman" w:hAnsi="Times New Roman"/>
          <w:bCs/>
          <w:sz w:val="24"/>
          <w:szCs w:val="24"/>
        </w:rPr>
        <w:t xml:space="preserve"> №</w:t>
      </w:r>
      <w:r>
        <w:rPr>
          <w:rFonts w:ascii="Times New Roman" w:hAnsi="Times New Roman"/>
          <w:bCs/>
          <w:sz w:val="24"/>
          <w:szCs w:val="24"/>
        </w:rPr>
        <w:t xml:space="preserve"> </w:t>
      </w:r>
      <w:r w:rsidR="00CD4EC6">
        <w:rPr>
          <w:rFonts w:ascii="Times New Roman" w:hAnsi="Times New Roman"/>
          <w:bCs/>
          <w:sz w:val="24"/>
          <w:szCs w:val="24"/>
        </w:rPr>
        <w:t>7</w:t>
      </w:r>
      <w:r w:rsidRPr="00ED4C9A">
        <w:rPr>
          <w:rFonts w:ascii="Times New Roman" w:hAnsi="Times New Roman"/>
          <w:bCs/>
          <w:sz w:val="24"/>
          <w:szCs w:val="24"/>
        </w:rPr>
        <w:t xml:space="preserve">) и съдържа </w:t>
      </w:r>
      <w:r>
        <w:rPr>
          <w:rFonts w:ascii="Times New Roman" w:hAnsi="Times New Roman"/>
          <w:bCs/>
          <w:sz w:val="24"/>
          <w:szCs w:val="24"/>
        </w:rPr>
        <w:t xml:space="preserve">имената / </w:t>
      </w:r>
      <w:r w:rsidRPr="00ED4C9A">
        <w:rPr>
          <w:rFonts w:ascii="Times New Roman" w:hAnsi="Times New Roman"/>
          <w:bCs/>
          <w:sz w:val="24"/>
          <w:szCs w:val="24"/>
        </w:rPr>
        <w:t>наименовани</w:t>
      </w:r>
      <w:r>
        <w:rPr>
          <w:rFonts w:ascii="Times New Roman" w:hAnsi="Times New Roman"/>
          <w:bCs/>
          <w:sz w:val="24"/>
          <w:szCs w:val="24"/>
        </w:rPr>
        <w:t>я</w:t>
      </w:r>
      <w:r w:rsidRPr="00ED4C9A">
        <w:rPr>
          <w:rFonts w:ascii="Times New Roman" w:hAnsi="Times New Roman"/>
          <w:bCs/>
          <w:sz w:val="24"/>
          <w:szCs w:val="24"/>
        </w:rPr>
        <w:t>т</w:t>
      </w:r>
      <w:r>
        <w:rPr>
          <w:rFonts w:ascii="Times New Roman" w:hAnsi="Times New Roman"/>
          <w:bCs/>
          <w:sz w:val="24"/>
          <w:szCs w:val="24"/>
        </w:rPr>
        <w:t>а</w:t>
      </w:r>
      <w:r w:rsidRPr="00ED4C9A">
        <w:rPr>
          <w:rFonts w:ascii="Times New Roman" w:hAnsi="Times New Roman"/>
          <w:bCs/>
          <w:sz w:val="24"/>
          <w:szCs w:val="24"/>
        </w:rPr>
        <w:t xml:space="preserve"> на подизпълнителите, вид</w:t>
      </w:r>
      <w:r>
        <w:rPr>
          <w:rFonts w:ascii="Times New Roman" w:hAnsi="Times New Roman"/>
          <w:bCs/>
          <w:sz w:val="24"/>
          <w:szCs w:val="24"/>
        </w:rPr>
        <w:t>ове</w:t>
      </w:r>
      <w:r w:rsidRPr="00ED4C9A">
        <w:rPr>
          <w:rFonts w:ascii="Times New Roman" w:hAnsi="Times New Roman"/>
          <w:bCs/>
          <w:sz w:val="24"/>
          <w:szCs w:val="24"/>
        </w:rPr>
        <w:t xml:space="preserve"> работи</w:t>
      </w:r>
      <w:r>
        <w:rPr>
          <w:rFonts w:ascii="Times New Roman" w:hAnsi="Times New Roman"/>
          <w:bCs/>
          <w:sz w:val="24"/>
          <w:szCs w:val="24"/>
        </w:rPr>
        <w:t xml:space="preserve"> по предмета на поръчката</w:t>
      </w:r>
      <w:r w:rsidRPr="00ED4C9A">
        <w:rPr>
          <w:rFonts w:ascii="Times New Roman" w:hAnsi="Times New Roman"/>
          <w:bCs/>
          <w:sz w:val="24"/>
          <w:szCs w:val="24"/>
        </w:rPr>
        <w:t xml:space="preserve">, които ще </w:t>
      </w:r>
      <w:r>
        <w:rPr>
          <w:rFonts w:ascii="Times New Roman" w:hAnsi="Times New Roman"/>
          <w:bCs/>
          <w:sz w:val="24"/>
          <w:szCs w:val="24"/>
        </w:rPr>
        <w:t>се предложат на подизпълнители,</w:t>
      </w:r>
      <w:r w:rsidRPr="00ED4C9A">
        <w:rPr>
          <w:rFonts w:ascii="Times New Roman" w:hAnsi="Times New Roman"/>
          <w:bCs/>
          <w:sz w:val="24"/>
          <w:szCs w:val="24"/>
        </w:rPr>
        <w:t xml:space="preserve"> и </w:t>
      </w:r>
      <w:r>
        <w:rPr>
          <w:rFonts w:ascii="Times New Roman" w:hAnsi="Times New Roman"/>
          <w:bCs/>
          <w:sz w:val="24"/>
          <w:szCs w:val="24"/>
        </w:rPr>
        <w:t>съответстващият</w:t>
      </w:r>
      <w:r w:rsidRPr="00ED4C9A">
        <w:rPr>
          <w:rFonts w:ascii="Times New Roman" w:hAnsi="Times New Roman"/>
          <w:bCs/>
          <w:sz w:val="24"/>
          <w:szCs w:val="24"/>
        </w:rPr>
        <w:t xml:space="preserve"> на </w:t>
      </w:r>
      <w:r>
        <w:rPr>
          <w:rFonts w:ascii="Times New Roman" w:hAnsi="Times New Roman"/>
          <w:bCs/>
          <w:sz w:val="24"/>
          <w:szCs w:val="24"/>
        </w:rPr>
        <w:t>тези работи дял в проценти от стойността на обществената поръчка</w:t>
      </w:r>
      <w:r w:rsidRPr="00ED4C9A">
        <w:rPr>
          <w:rFonts w:ascii="Times New Roman" w:hAnsi="Times New Roman"/>
          <w:bCs/>
          <w:sz w:val="24"/>
          <w:szCs w:val="24"/>
        </w:rPr>
        <w:t xml:space="preserve">. </w:t>
      </w:r>
      <w:r w:rsidRPr="00ED4C9A">
        <w:rPr>
          <w:rFonts w:ascii="Times New Roman" w:hAnsi="Times New Roman"/>
          <w:bCs/>
          <w:sz w:val="24"/>
          <w:szCs w:val="24"/>
          <w:lang w:val="ru-RU"/>
        </w:rPr>
        <w:t>Ако списъкът е по-дълъг, се изготвя приложение към образеца, в който се попълват посочените данни за всички</w:t>
      </w:r>
      <w:r w:rsidRPr="00ED4C9A">
        <w:rPr>
          <w:rFonts w:ascii="Times New Roman" w:hAnsi="Times New Roman"/>
          <w:bCs/>
          <w:sz w:val="24"/>
          <w:szCs w:val="24"/>
        </w:rPr>
        <w:t xml:space="preserve"> </w:t>
      </w:r>
      <w:r w:rsidRPr="009E240E">
        <w:rPr>
          <w:rFonts w:ascii="Times New Roman" w:hAnsi="Times New Roman"/>
          <w:bCs/>
          <w:sz w:val="24"/>
          <w:szCs w:val="24"/>
        </w:rPr>
        <w:t>подизпълнители</w:t>
      </w:r>
      <w:r>
        <w:rPr>
          <w:rFonts w:ascii="Times New Roman" w:hAnsi="Times New Roman"/>
          <w:bCs/>
          <w:sz w:val="24"/>
          <w:szCs w:val="24"/>
          <w:lang w:val="ru-RU"/>
        </w:rPr>
        <w:t xml:space="preserve"> и в </w:t>
      </w:r>
      <w:r w:rsidRPr="009E240E">
        <w:rPr>
          <w:rFonts w:ascii="Times New Roman" w:hAnsi="Times New Roman"/>
          <w:bCs/>
          <w:sz w:val="24"/>
          <w:szCs w:val="24"/>
        </w:rPr>
        <w:t>образеца</w:t>
      </w:r>
      <w:r>
        <w:rPr>
          <w:rFonts w:ascii="Times New Roman" w:hAnsi="Times New Roman"/>
          <w:bCs/>
          <w:sz w:val="24"/>
          <w:szCs w:val="24"/>
          <w:lang w:val="ru-RU"/>
        </w:rPr>
        <w:t xml:space="preserve"> се записва </w:t>
      </w:r>
      <w:r>
        <w:rPr>
          <w:rFonts w:ascii="Times New Roman" w:hAnsi="Times New Roman"/>
          <w:bCs/>
          <w:sz w:val="24"/>
          <w:szCs w:val="24"/>
        </w:rPr>
        <w:t>„</w:t>
      </w:r>
      <w:r w:rsidRPr="00ED4C9A">
        <w:rPr>
          <w:rFonts w:ascii="Times New Roman" w:hAnsi="Times New Roman"/>
          <w:bCs/>
          <w:sz w:val="24"/>
          <w:szCs w:val="24"/>
          <w:lang w:val="ru-RU"/>
        </w:rPr>
        <w:t xml:space="preserve">Съгласно </w:t>
      </w:r>
      <w:proofErr w:type="gramStart"/>
      <w:r w:rsidRPr="00ED4C9A">
        <w:rPr>
          <w:rFonts w:ascii="Times New Roman" w:hAnsi="Times New Roman"/>
          <w:bCs/>
          <w:sz w:val="24"/>
          <w:szCs w:val="24"/>
          <w:lang w:val="ru-RU"/>
        </w:rPr>
        <w:t>приложен</w:t>
      </w:r>
      <w:proofErr w:type="gramEnd"/>
      <w:r w:rsidRPr="00ED4C9A">
        <w:rPr>
          <w:rFonts w:ascii="Times New Roman" w:hAnsi="Times New Roman"/>
          <w:bCs/>
          <w:sz w:val="24"/>
          <w:szCs w:val="24"/>
          <w:lang w:val="ru-RU"/>
        </w:rPr>
        <w:t xml:space="preserve"> списък</w:t>
      </w:r>
      <w:r>
        <w:rPr>
          <w:rFonts w:ascii="Times New Roman" w:hAnsi="Times New Roman"/>
          <w:bCs/>
          <w:sz w:val="24"/>
          <w:szCs w:val="24"/>
        </w:rPr>
        <w:t>“</w:t>
      </w:r>
      <w:r w:rsidRPr="00ED4C9A">
        <w:rPr>
          <w:rFonts w:ascii="Times New Roman" w:hAnsi="Times New Roman"/>
          <w:bCs/>
          <w:sz w:val="24"/>
          <w:szCs w:val="24"/>
          <w:lang w:val="ru-RU"/>
        </w:rPr>
        <w:t>.</w:t>
      </w:r>
      <w:r w:rsidRPr="00ED4C9A">
        <w:rPr>
          <w:rFonts w:ascii="Times New Roman" w:hAnsi="Times New Roman"/>
          <w:bCs/>
          <w:sz w:val="24"/>
          <w:szCs w:val="24"/>
        </w:rPr>
        <w:t xml:space="preserve"> Декларацията се подписва от лицето/лицата, които представляват участника. </w:t>
      </w:r>
    </w:p>
    <w:p w:rsidR="003D5A1F" w:rsidRPr="00400058" w:rsidRDefault="003D5A1F" w:rsidP="003D5A1F">
      <w:pPr>
        <w:spacing w:after="0" w:line="240" w:lineRule="auto"/>
        <w:ind w:firstLine="567"/>
        <w:jc w:val="both"/>
        <w:rPr>
          <w:rFonts w:ascii="Times New Roman" w:hAnsi="Times New Roman"/>
          <w:bCs/>
          <w:sz w:val="24"/>
          <w:szCs w:val="24"/>
        </w:rPr>
      </w:pPr>
      <w:r w:rsidRPr="00400058">
        <w:rPr>
          <w:rFonts w:ascii="Times New Roman" w:hAnsi="Times New Roman"/>
          <w:bCs/>
          <w:sz w:val="24"/>
          <w:szCs w:val="24"/>
        </w:rPr>
        <w:t xml:space="preserve">В случай, че участникът </w:t>
      </w:r>
      <w:r w:rsidRPr="00400058">
        <w:rPr>
          <w:rFonts w:ascii="Times New Roman" w:hAnsi="Times New Roman"/>
          <w:b/>
          <w:bCs/>
          <w:sz w:val="24"/>
          <w:szCs w:val="24"/>
        </w:rPr>
        <w:t>няма да ползва подизпълнител</w:t>
      </w:r>
      <w:r w:rsidRPr="00413D72">
        <w:rPr>
          <w:rFonts w:ascii="Times New Roman" w:hAnsi="Times New Roman"/>
          <w:b/>
          <w:bCs/>
          <w:sz w:val="24"/>
          <w:szCs w:val="24"/>
        </w:rPr>
        <w:t>, Декларация</w:t>
      </w:r>
      <w:r w:rsidR="00FA2BB3">
        <w:rPr>
          <w:rFonts w:ascii="Times New Roman" w:hAnsi="Times New Roman"/>
          <w:b/>
          <w:bCs/>
          <w:sz w:val="24"/>
          <w:szCs w:val="24"/>
        </w:rPr>
        <w:t xml:space="preserve">та за участие на подизпълнител </w:t>
      </w:r>
      <w:r w:rsidRPr="00400058">
        <w:rPr>
          <w:rFonts w:ascii="Times New Roman" w:hAnsi="Times New Roman"/>
          <w:b/>
          <w:bCs/>
          <w:sz w:val="24"/>
          <w:szCs w:val="24"/>
        </w:rPr>
        <w:t>задължително се подава</w:t>
      </w:r>
      <w:r w:rsidRPr="00400058">
        <w:rPr>
          <w:rFonts w:ascii="Times New Roman" w:hAnsi="Times New Roman"/>
          <w:bCs/>
          <w:sz w:val="24"/>
          <w:szCs w:val="24"/>
        </w:rPr>
        <w:t>, като това обстоятелство се отбелязва в самата Декларация и дадената таблица в нея не се попълва.</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sidRPr="00B6461E">
        <w:rPr>
          <w:rFonts w:ascii="Times New Roman" w:hAnsi="Times New Roman"/>
          <w:bCs/>
          <w:i/>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2.1</w:t>
      </w:r>
      <w:r w:rsidR="00EC4408">
        <w:rPr>
          <w:rFonts w:ascii="Times New Roman" w:hAnsi="Times New Roman"/>
          <w:b/>
          <w:bCs/>
          <w:sz w:val="24"/>
          <w:szCs w:val="24"/>
        </w:rPr>
        <w:t>0</w:t>
      </w:r>
      <w:r w:rsidRPr="00ED4C9A">
        <w:rPr>
          <w:rFonts w:ascii="Times New Roman" w:hAnsi="Times New Roman"/>
          <w:b/>
          <w:bCs/>
          <w:sz w:val="24"/>
          <w:szCs w:val="24"/>
        </w:rPr>
        <w:t xml:space="preserve">. </w:t>
      </w:r>
      <w:r w:rsidRPr="00ED4C9A">
        <w:rPr>
          <w:rFonts w:ascii="Times New Roman" w:hAnsi="Times New Roman"/>
          <w:bCs/>
          <w:sz w:val="24"/>
          <w:szCs w:val="24"/>
        </w:rPr>
        <w:t xml:space="preserve">В случай, че участникът ще ползва подизпълнители, същите представят и </w:t>
      </w:r>
      <w:r w:rsidR="0015760F" w:rsidRPr="0015760F">
        <w:rPr>
          <w:rFonts w:ascii="Times New Roman" w:hAnsi="Times New Roman"/>
          <w:b/>
          <w:bCs/>
          <w:sz w:val="24"/>
          <w:szCs w:val="24"/>
          <w:lang w:val="ru-RU"/>
        </w:rPr>
        <w:t xml:space="preserve">Декларация </w:t>
      </w:r>
      <w:r w:rsidR="0015760F" w:rsidRPr="0015760F">
        <w:rPr>
          <w:rFonts w:ascii="Times New Roman" w:hAnsi="Times New Roman"/>
          <w:b/>
          <w:sz w:val="24"/>
          <w:szCs w:val="24"/>
        </w:rPr>
        <w:t>за съгласие за участие като подизпълнител</w:t>
      </w:r>
      <w:r w:rsidR="00EC4408">
        <w:rPr>
          <w:rFonts w:ascii="Times New Roman" w:hAnsi="Times New Roman"/>
          <w:b/>
          <w:sz w:val="24"/>
          <w:szCs w:val="24"/>
        </w:rPr>
        <w:t xml:space="preserve"> </w:t>
      </w:r>
      <w:r w:rsidR="00EC4408" w:rsidRPr="00ED4C9A">
        <w:rPr>
          <w:rFonts w:ascii="Times New Roman" w:hAnsi="Times New Roman"/>
          <w:b/>
          <w:bCs/>
          <w:sz w:val="24"/>
          <w:szCs w:val="24"/>
        </w:rPr>
        <w:t>(</w:t>
      </w:r>
      <w:r w:rsidR="00EC4408">
        <w:rPr>
          <w:rFonts w:ascii="Times New Roman" w:hAnsi="Times New Roman"/>
          <w:b/>
          <w:bCs/>
          <w:sz w:val="24"/>
          <w:szCs w:val="24"/>
        </w:rPr>
        <w:t>Образец</w:t>
      </w:r>
      <w:r w:rsidR="00EC4408" w:rsidRPr="00ED4C9A">
        <w:rPr>
          <w:rFonts w:ascii="Times New Roman" w:hAnsi="Times New Roman"/>
          <w:b/>
          <w:bCs/>
          <w:sz w:val="24"/>
          <w:szCs w:val="24"/>
        </w:rPr>
        <w:t xml:space="preserve"> №</w:t>
      </w:r>
      <w:r w:rsidR="00EC4408">
        <w:rPr>
          <w:rFonts w:ascii="Times New Roman" w:hAnsi="Times New Roman"/>
          <w:b/>
          <w:bCs/>
          <w:sz w:val="24"/>
          <w:szCs w:val="24"/>
        </w:rPr>
        <w:t xml:space="preserve"> </w:t>
      </w:r>
      <w:r w:rsidR="00556F2A">
        <w:rPr>
          <w:rFonts w:ascii="Times New Roman" w:hAnsi="Times New Roman"/>
          <w:b/>
          <w:bCs/>
          <w:sz w:val="24"/>
          <w:szCs w:val="24"/>
        </w:rPr>
        <w:t>8</w:t>
      </w:r>
      <w:r w:rsidR="00EC4408" w:rsidRPr="00ED4C9A">
        <w:rPr>
          <w:rFonts w:ascii="Times New Roman" w:hAnsi="Times New Roman"/>
          <w:b/>
          <w:bCs/>
          <w:sz w:val="24"/>
          <w:szCs w:val="24"/>
        </w:rPr>
        <w:t>)</w:t>
      </w:r>
      <w:r w:rsidR="0010666C" w:rsidRPr="00ED4C9A">
        <w:rPr>
          <w:rFonts w:ascii="Times New Roman" w:hAnsi="Times New Roman"/>
          <w:b/>
          <w:bCs/>
          <w:sz w:val="24"/>
          <w:szCs w:val="24"/>
        </w:rPr>
        <w:t xml:space="preserve"> </w:t>
      </w:r>
      <w:r w:rsidRPr="00ED4C9A">
        <w:rPr>
          <w:rFonts w:ascii="Times New Roman" w:hAnsi="Times New Roman"/>
          <w:bCs/>
          <w:sz w:val="24"/>
          <w:szCs w:val="24"/>
        </w:rPr>
        <w:t>по приложения образец към настоящата документация</w:t>
      </w:r>
      <w:r w:rsidRPr="00EC4408">
        <w:rPr>
          <w:rFonts w:ascii="Times New Roman" w:hAnsi="Times New Roman"/>
          <w:bCs/>
          <w:sz w:val="24"/>
          <w:szCs w:val="24"/>
        </w:rPr>
        <w:t>,</w:t>
      </w:r>
      <w:r w:rsidRPr="00ED4C9A">
        <w:rPr>
          <w:rFonts w:ascii="Times New Roman" w:hAnsi="Times New Roman"/>
          <w:bCs/>
          <w:sz w:val="24"/>
          <w:szCs w:val="24"/>
        </w:rPr>
        <w:t xml:space="preserve"> с която декларират, че са съгласни да бъдат подизпълнители на участника. Декларацията се подписва от подизпълнителя или неговия управител, съответно от членовете на управителния орган на подизпълнителя, а когато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 техните представители.</w:t>
      </w:r>
    </w:p>
    <w:p w:rsidR="003D5A1F" w:rsidRDefault="003D5A1F" w:rsidP="003D5A1F">
      <w:pPr>
        <w:spacing w:after="0" w:line="240" w:lineRule="auto"/>
        <w:ind w:firstLine="567"/>
        <w:jc w:val="both"/>
        <w:rPr>
          <w:rFonts w:ascii="Times New Roman" w:hAnsi="Times New Roman"/>
          <w:b/>
          <w:bCs/>
          <w:i/>
          <w:sz w:val="24"/>
          <w:szCs w:val="24"/>
        </w:rPr>
      </w:pPr>
      <w:r w:rsidRPr="00B6461E">
        <w:rPr>
          <w:rFonts w:ascii="Times New Roman" w:hAnsi="Times New Roman"/>
          <w:bCs/>
          <w:i/>
          <w:sz w:val="24"/>
          <w:szCs w:val="24"/>
        </w:rPr>
        <w:t xml:space="preserve">В случай, че участникът няма да ползва подизпълнител, Декларация от подизпълнител за запознаване с условията на процедурата по приложения образец към настоящата документация </w:t>
      </w:r>
      <w:r w:rsidR="00E75E15">
        <w:rPr>
          <w:rFonts w:ascii="Times New Roman" w:hAnsi="Times New Roman"/>
          <w:b/>
          <w:bCs/>
          <w:i/>
          <w:sz w:val="24"/>
          <w:szCs w:val="24"/>
        </w:rPr>
        <w:t>не се подава, тъй като е неприложима.</w:t>
      </w:r>
    </w:p>
    <w:p w:rsidR="00322CFA" w:rsidRPr="00322CFA" w:rsidRDefault="003D5A1F" w:rsidP="00322CFA">
      <w:pPr>
        <w:spacing w:after="0" w:line="240" w:lineRule="auto"/>
        <w:ind w:right="-142" w:firstLine="567"/>
        <w:jc w:val="both"/>
        <w:rPr>
          <w:rFonts w:ascii="Times New Roman" w:eastAsia="Times New Roman" w:hAnsi="Times New Roman"/>
          <w:b/>
          <w:sz w:val="24"/>
          <w:szCs w:val="24"/>
          <w:lang w:eastAsia="bg-BG"/>
        </w:rPr>
      </w:pPr>
      <w:r w:rsidRPr="00ED4C9A">
        <w:rPr>
          <w:rFonts w:ascii="Times New Roman" w:hAnsi="Times New Roman"/>
          <w:b/>
          <w:bCs/>
          <w:sz w:val="24"/>
          <w:szCs w:val="24"/>
        </w:rPr>
        <w:t>2.</w:t>
      </w:r>
      <w:r>
        <w:rPr>
          <w:rFonts w:ascii="Times New Roman" w:hAnsi="Times New Roman"/>
          <w:b/>
          <w:bCs/>
          <w:sz w:val="24"/>
          <w:szCs w:val="24"/>
        </w:rPr>
        <w:t>1</w:t>
      </w:r>
      <w:r w:rsidR="00E43B3B">
        <w:rPr>
          <w:rFonts w:ascii="Times New Roman" w:hAnsi="Times New Roman"/>
          <w:b/>
          <w:bCs/>
          <w:sz w:val="24"/>
          <w:szCs w:val="24"/>
        </w:rPr>
        <w:t>1</w:t>
      </w:r>
      <w:r w:rsidRPr="00ED4C9A">
        <w:rPr>
          <w:rFonts w:ascii="Times New Roman" w:hAnsi="Times New Roman"/>
          <w:b/>
          <w:bCs/>
          <w:sz w:val="24"/>
          <w:szCs w:val="24"/>
        </w:rPr>
        <w:t>.</w:t>
      </w:r>
      <w:r w:rsidR="00322CFA">
        <w:rPr>
          <w:rFonts w:ascii="Times New Roman" w:hAnsi="Times New Roman"/>
          <w:b/>
          <w:bCs/>
          <w:sz w:val="24"/>
          <w:szCs w:val="24"/>
        </w:rPr>
        <w:t xml:space="preserve"> </w:t>
      </w:r>
      <w:r w:rsidR="00322CFA" w:rsidRPr="00322CFA">
        <w:rPr>
          <w:rFonts w:ascii="Times New Roman" w:eastAsia="Times New Roman" w:hAnsi="Times New Roman"/>
          <w:b/>
          <w:sz w:val="24"/>
          <w:szCs w:val="24"/>
          <w:lang w:eastAsia="bg-BG"/>
        </w:rPr>
        <w:t xml:space="preserve">Декларация, съдържаща списък на изпълнените от участника </w:t>
      </w:r>
      <w:r w:rsidR="003F6771">
        <w:rPr>
          <w:rFonts w:ascii="Times New Roman" w:eastAsia="Times New Roman" w:hAnsi="Times New Roman"/>
          <w:b/>
          <w:sz w:val="24"/>
          <w:szCs w:val="24"/>
          <w:lang w:eastAsia="bg-BG"/>
        </w:rPr>
        <w:t>доставки</w:t>
      </w:r>
      <w:r w:rsidR="00322CFA" w:rsidRPr="00322CFA">
        <w:rPr>
          <w:rFonts w:ascii="Times New Roman" w:eastAsia="Times New Roman" w:hAnsi="Times New Roman"/>
          <w:b/>
          <w:sz w:val="24"/>
          <w:szCs w:val="24"/>
          <w:lang w:eastAsia="bg-BG"/>
        </w:rPr>
        <w:t xml:space="preserve"> през последните 3 (три) години, които са  еднакви или сходни с предмета на настоящата поръчка. </w:t>
      </w:r>
    </w:p>
    <w:p w:rsidR="003D5A1F" w:rsidRPr="00071516" w:rsidRDefault="003D5A1F" w:rsidP="003D5A1F">
      <w:pPr>
        <w:pStyle w:val="firstline"/>
        <w:spacing w:before="0" w:beforeAutospacing="0" w:after="0" w:afterAutospacing="0"/>
        <w:ind w:firstLine="567"/>
        <w:jc w:val="both"/>
        <w:rPr>
          <w:i/>
        </w:rPr>
      </w:pPr>
      <w:r w:rsidRPr="00071516">
        <w:rPr>
          <w:i/>
        </w:rPr>
        <w:t>В случай, че участникът в процедурата е обединение (консорциум/дружество по ЗЗД), документите се представят само за участниците, чрез които обединението доказва съответствието си с критериите за подбор.</w:t>
      </w:r>
    </w:p>
    <w:p w:rsidR="003D5A1F" w:rsidRPr="0033506C" w:rsidRDefault="003D5A1F" w:rsidP="003D5A1F">
      <w:pPr>
        <w:pStyle w:val="ac"/>
        <w:ind w:left="0" w:firstLine="567"/>
        <w:jc w:val="both"/>
        <w:rPr>
          <w:lang w:val="bg-BG"/>
        </w:rPr>
      </w:pPr>
      <w:r w:rsidRPr="00071516">
        <w:rPr>
          <w:i/>
          <w:lang w:val="bg-BG"/>
        </w:rPr>
        <w:t>Когато участникът в процедурата е чуждестранно физическо или юридическо лице или техни обединения документите</w:t>
      </w:r>
      <w:r>
        <w:rPr>
          <w:i/>
          <w:lang w:val="en-US"/>
        </w:rPr>
        <w:t>,</w:t>
      </w:r>
      <w:r w:rsidRPr="00071516">
        <w:rPr>
          <w:i/>
          <w:lang w:val="bg-BG"/>
        </w:rPr>
        <w:t xml:space="preserve">  които са на чужд език, се представят и в превод.</w:t>
      </w:r>
    </w:p>
    <w:p w:rsidR="007C1971" w:rsidRDefault="00E30619" w:rsidP="007C1971">
      <w:pPr>
        <w:widowControl w:val="0"/>
        <w:suppressAutoHyphens/>
        <w:spacing w:after="0"/>
        <w:ind w:firstLine="567"/>
        <w:jc w:val="both"/>
        <w:rPr>
          <w:rFonts w:ascii="Times New Roman" w:hAnsi="Times New Roman"/>
          <w:b/>
          <w:noProof/>
          <w:kern w:val="1"/>
          <w:sz w:val="24"/>
          <w:szCs w:val="24"/>
          <w:lang w:eastAsia="hi-IN" w:bidi="hi-IN"/>
        </w:rPr>
      </w:pPr>
      <w:r w:rsidRPr="007C1971">
        <w:rPr>
          <w:rFonts w:ascii="Times New Roman" w:hAnsi="Times New Roman"/>
          <w:b/>
          <w:sz w:val="24"/>
          <w:szCs w:val="24"/>
          <w:lang w:val="en-US"/>
        </w:rPr>
        <w:t>2.1</w:t>
      </w:r>
      <w:r w:rsidR="00684AD4">
        <w:rPr>
          <w:rFonts w:ascii="Times New Roman" w:hAnsi="Times New Roman"/>
          <w:b/>
          <w:sz w:val="24"/>
          <w:szCs w:val="24"/>
        </w:rPr>
        <w:t>2</w:t>
      </w:r>
      <w:r w:rsidRPr="007C1971">
        <w:rPr>
          <w:rFonts w:ascii="Times New Roman" w:hAnsi="Times New Roman"/>
          <w:b/>
          <w:sz w:val="24"/>
          <w:szCs w:val="24"/>
          <w:lang w:val="en-US"/>
        </w:rPr>
        <w:t>.</w:t>
      </w:r>
      <w:r w:rsidR="000D2F88" w:rsidRPr="007C1971">
        <w:rPr>
          <w:rFonts w:ascii="Times New Roman" w:hAnsi="Times New Roman"/>
          <w:b/>
          <w:sz w:val="24"/>
          <w:szCs w:val="24"/>
          <w:lang w:val="en-US"/>
        </w:rPr>
        <w:t xml:space="preserve"> </w:t>
      </w:r>
      <w:r w:rsidR="007C1971" w:rsidRPr="007C1971">
        <w:rPr>
          <w:rFonts w:ascii="Times New Roman" w:hAnsi="Times New Roman"/>
          <w:b/>
          <w:noProof/>
          <w:kern w:val="1"/>
          <w:sz w:val="24"/>
          <w:szCs w:val="24"/>
          <w:lang w:eastAsia="hi-IN" w:bidi="hi-IN"/>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C1971">
        <w:rPr>
          <w:rFonts w:ascii="Times New Roman" w:hAnsi="Times New Roman"/>
          <w:b/>
          <w:noProof/>
          <w:kern w:val="1"/>
          <w:sz w:val="24"/>
          <w:szCs w:val="24"/>
          <w:lang w:eastAsia="hi-IN" w:bidi="hi-IN"/>
        </w:rPr>
        <w:t>.</w:t>
      </w:r>
    </w:p>
    <w:p w:rsidR="00873D71" w:rsidRDefault="00873D71" w:rsidP="00873D71">
      <w:pPr>
        <w:widowControl w:val="0"/>
        <w:suppressAutoHyphens/>
        <w:spacing w:after="0"/>
        <w:ind w:firstLine="567"/>
        <w:jc w:val="both"/>
        <w:rPr>
          <w:rFonts w:ascii="Times New Roman" w:hAnsi="Times New Roman"/>
          <w:b/>
          <w:noProof/>
          <w:kern w:val="1"/>
          <w:sz w:val="24"/>
          <w:szCs w:val="24"/>
          <w:lang w:val="en-US" w:eastAsia="hi-IN" w:bidi="hi-IN"/>
        </w:rPr>
      </w:pPr>
      <w:r>
        <w:rPr>
          <w:rFonts w:ascii="Times New Roman" w:hAnsi="Times New Roman"/>
          <w:b/>
          <w:noProof/>
          <w:kern w:val="1"/>
          <w:sz w:val="24"/>
          <w:szCs w:val="24"/>
          <w:lang w:eastAsia="hi-IN" w:bidi="hi-IN"/>
        </w:rPr>
        <w:t>2.1</w:t>
      </w:r>
      <w:r w:rsidR="00684AD4">
        <w:rPr>
          <w:rFonts w:ascii="Times New Roman" w:hAnsi="Times New Roman"/>
          <w:b/>
          <w:noProof/>
          <w:kern w:val="1"/>
          <w:sz w:val="24"/>
          <w:szCs w:val="24"/>
          <w:lang w:eastAsia="hi-IN" w:bidi="hi-IN"/>
        </w:rPr>
        <w:t>3</w:t>
      </w:r>
      <w:r>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Декларация</w:t>
      </w:r>
      <w:r>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по чл.6, ал.</w:t>
      </w:r>
      <w:r w:rsidR="00615481">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 xml:space="preserve">2 от </w:t>
      </w:r>
      <w:r w:rsidR="00615481" w:rsidRPr="00615481">
        <w:rPr>
          <w:rFonts w:ascii="Times New Roman" w:hAnsi="Times New Roman"/>
          <w:b/>
          <w:noProof/>
          <w:kern w:val="1"/>
          <w:sz w:val="24"/>
          <w:szCs w:val="24"/>
          <w:lang w:eastAsia="hi-IN" w:bidi="hi-IN"/>
        </w:rPr>
        <w:t xml:space="preserve">Закон за мерките срещу изпирането на пари </w:t>
      </w:r>
      <w:r w:rsidR="00615481">
        <w:rPr>
          <w:rFonts w:ascii="Times New Roman" w:hAnsi="Times New Roman"/>
          <w:b/>
          <w:noProof/>
          <w:kern w:val="1"/>
          <w:sz w:val="24"/>
          <w:szCs w:val="24"/>
          <w:lang w:val="en-US" w:eastAsia="hi-IN" w:bidi="hi-IN"/>
        </w:rPr>
        <w:t>(</w:t>
      </w:r>
      <w:r w:rsidR="00615481" w:rsidRPr="00873D71">
        <w:rPr>
          <w:rFonts w:ascii="Times New Roman" w:hAnsi="Times New Roman"/>
          <w:b/>
          <w:noProof/>
          <w:kern w:val="1"/>
          <w:sz w:val="24"/>
          <w:szCs w:val="24"/>
          <w:lang w:eastAsia="hi-IN" w:bidi="hi-IN"/>
        </w:rPr>
        <w:t>ЗМИП</w:t>
      </w:r>
      <w:r w:rsidR="00615481">
        <w:rPr>
          <w:rFonts w:ascii="Times New Roman" w:hAnsi="Times New Roman"/>
          <w:b/>
          <w:noProof/>
          <w:kern w:val="1"/>
          <w:sz w:val="24"/>
          <w:szCs w:val="24"/>
          <w:lang w:val="en-US" w:eastAsia="hi-IN" w:bidi="hi-IN"/>
        </w:rPr>
        <w:t>)</w:t>
      </w:r>
      <w:r w:rsidR="00615481">
        <w:rPr>
          <w:rFonts w:ascii="Times New Roman" w:hAnsi="Times New Roman"/>
          <w:b/>
          <w:noProof/>
          <w:kern w:val="1"/>
          <w:sz w:val="24"/>
          <w:szCs w:val="24"/>
          <w:lang w:eastAsia="hi-IN" w:bidi="hi-IN"/>
        </w:rPr>
        <w:t>.</w:t>
      </w:r>
    </w:p>
    <w:p w:rsidR="001D5ECE" w:rsidRPr="001D5ECE" w:rsidRDefault="001D5ECE" w:rsidP="001D5ECE">
      <w:pPr>
        <w:pStyle w:val="af1"/>
        <w:rPr>
          <w:rFonts w:ascii="Times New Roman" w:hAnsi="Times New Roman"/>
          <w:b/>
          <w:sz w:val="10"/>
          <w:szCs w:val="10"/>
          <w:lang w:val="en-US" w:eastAsia="bg-BG"/>
        </w:rPr>
      </w:pPr>
    </w:p>
    <w:p w:rsidR="001D5ECE" w:rsidRPr="00DE476D" w:rsidRDefault="00DA23A0" w:rsidP="001D5ECE">
      <w:pPr>
        <w:pStyle w:val="af1"/>
        <w:ind w:firstLine="567"/>
        <w:jc w:val="both"/>
        <w:rPr>
          <w:rFonts w:ascii="Times New Roman" w:hAnsi="Times New Roman"/>
          <w:b/>
          <w:sz w:val="24"/>
          <w:szCs w:val="24"/>
          <w:lang w:val="en-US" w:eastAsia="bg-BG"/>
        </w:rPr>
      </w:pPr>
      <w:r w:rsidRPr="00DE476D">
        <w:rPr>
          <w:rFonts w:ascii="Times New Roman" w:hAnsi="Times New Roman"/>
          <w:b/>
          <w:sz w:val="24"/>
          <w:szCs w:val="24"/>
          <w:lang w:val="en-US" w:eastAsia="bg-BG"/>
        </w:rPr>
        <w:t xml:space="preserve">2.14. </w:t>
      </w:r>
      <w:r w:rsidR="001D5ECE" w:rsidRPr="00DE476D">
        <w:rPr>
          <w:rFonts w:ascii="Times New Roman" w:hAnsi="Times New Roman"/>
          <w:b/>
          <w:sz w:val="24"/>
          <w:szCs w:val="24"/>
          <w:lang w:val="en-US" w:eastAsia="bg-BG"/>
        </w:rPr>
        <w:t>Когато в процедурата участват специализирани предприятия или кооперации на хора с увреждания, те следва да представят декларация (в свободен текст), с която се декларира дали кандидатът или участникът, съответно всеки от 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Когато кандидатът или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 които следва да представят декларация (в свободен текст), че са вписани в горепосочения регистър или еквивалентен такъв.</w:t>
      </w:r>
    </w:p>
    <w:p w:rsidR="001D5ECE" w:rsidRPr="00DE476D" w:rsidRDefault="001D5ECE" w:rsidP="001D5ECE">
      <w:pPr>
        <w:pStyle w:val="af1"/>
        <w:ind w:firstLine="567"/>
        <w:jc w:val="both"/>
        <w:rPr>
          <w:rFonts w:ascii="Times New Roman" w:hAnsi="Times New Roman"/>
          <w:b/>
          <w:sz w:val="10"/>
          <w:szCs w:val="10"/>
          <w:lang w:val="en-US" w:eastAsia="bg-BG"/>
        </w:rPr>
      </w:pPr>
    </w:p>
    <w:p w:rsidR="003D5A1F" w:rsidRDefault="003D5A1F" w:rsidP="003D5A1F">
      <w:pPr>
        <w:spacing w:after="0" w:line="240" w:lineRule="auto"/>
        <w:ind w:firstLine="567"/>
        <w:jc w:val="both"/>
        <w:rPr>
          <w:rFonts w:ascii="Times New Roman" w:hAnsi="Times New Roman"/>
          <w:sz w:val="24"/>
          <w:szCs w:val="24"/>
        </w:rPr>
      </w:pPr>
      <w:r>
        <w:rPr>
          <w:rFonts w:ascii="Times New Roman" w:hAnsi="Times New Roman"/>
          <w:b/>
          <w:bCs/>
          <w:sz w:val="24"/>
          <w:szCs w:val="24"/>
        </w:rPr>
        <w:t>2.1</w:t>
      </w:r>
      <w:r w:rsidR="00684AD4">
        <w:rPr>
          <w:rFonts w:ascii="Times New Roman" w:hAnsi="Times New Roman"/>
          <w:b/>
          <w:bCs/>
          <w:sz w:val="24"/>
          <w:szCs w:val="24"/>
        </w:rPr>
        <w:t>4</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Техническо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w:t>
      </w:r>
      <w:r w:rsidR="00E43B3B">
        <w:rPr>
          <w:rFonts w:ascii="Times New Roman" w:hAnsi="Times New Roman"/>
          <w:b/>
          <w:bCs/>
          <w:sz w:val="24"/>
          <w:szCs w:val="24"/>
        </w:rPr>
        <w:t>1</w:t>
      </w:r>
      <w:r w:rsidR="008C14DF">
        <w:rPr>
          <w:rFonts w:ascii="Times New Roman" w:hAnsi="Times New Roman"/>
          <w:b/>
          <w:bCs/>
          <w:sz w:val="24"/>
          <w:szCs w:val="24"/>
          <w:lang w:val="en-US"/>
        </w:rPr>
        <w:t>0</w:t>
      </w:r>
      <w:r w:rsidR="006E0E25" w:rsidRPr="00ED4C9A">
        <w:rPr>
          <w:rFonts w:ascii="Times New Roman" w:hAnsi="Times New Roman"/>
          <w:b/>
          <w:bCs/>
          <w:sz w:val="24"/>
          <w:szCs w:val="24"/>
        </w:rPr>
        <w:t>)</w:t>
      </w:r>
      <w:r w:rsidR="006E0E25">
        <w:rPr>
          <w:rFonts w:ascii="Times New Roman" w:hAnsi="Times New Roman"/>
          <w:b/>
          <w:bCs/>
          <w:sz w:val="24"/>
          <w:szCs w:val="24"/>
        </w:rPr>
        <w:t xml:space="preserve"> </w:t>
      </w:r>
      <w:r w:rsidRPr="00ED4C9A">
        <w:rPr>
          <w:rFonts w:ascii="Times New Roman" w:hAnsi="Times New Roman"/>
          <w:bCs/>
          <w:sz w:val="24"/>
          <w:szCs w:val="24"/>
        </w:rPr>
        <w:t>за изпълнение на поръчката (оригинал)</w:t>
      </w:r>
      <w:r w:rsidR="00421D2C" w:rsidRPr="00421D2C">
        <w:t xml:space="preserve"> </w:t>
      </w:r>
      <w:r w:rsidR="00421D2C" w:rsidRPr="00421D2C">
        <w:rPr>
          <w:rFonts w:ascii="Times New Roman" w:hAnsi="Times New Roman"/>
          <w:sz w:val="24"/>
          <w:szCs w:val="24"/>
        </w:rPr>
        <w:t>към което, ако е приложимо, се прилага декларация по чл. 33, ал. 4</w:t>
      </w:r>
      <w:r w:rsidR="00421D2C">
        <w:rPr>
          <w:rFonts w:ascii="Times New Roman" w:hAnsi="Times New Roman"/>
          <w:sz w:val="24"/>
          <w:szCs w:val="24"/>
          <w:lang w:val="en-US"/>
        </w:rPr>
        <w:t xml:space="preserve"> </w:t>
      </w:r>
      <w:r w:rsidR="00421D2C">
        <w:rPr>
          <w:rFonts w:ascii="Times New Roman" w:hAnsi="Times New Roman"/>
          <w:sz w:val="24"/>
          <w:szCs w:val="24"/>
        </w:rPr>
        <w:t>от Закона за обществени поръчки.</w:t>
      </w:r>
    </w:p>
    <w:p w:rsidR="00257223" w:rsidRPr="005D03CD" w:rsidRDefault="003D5A1F" w:rsidP="00257223">
      <w:pPr>
        <w:spacing w:after="0" w:line="240" w:lineRule="auto"/>
        <w:jc w:val="both"/>
        <w:rPr>
          <w:rFonts w:ascii="Times New Roman" w:hAnsi="Times New Roman"/>
          <w:b/>
          <w:sz w:val="24"/>
          <w:szCs w:val="24"/>
        </w:rPr>
      </w:pPr>
      <w:r w:rsidRPr="00ED4C9A">
        <w:rPr>
          <w:rFonts w:ascii="Times New Roman" w:hAnsi="Times New Roman"/>
          <w:bCs/>
          <w:sz w:val="24"/>
          <w:szCs w:val="24"/>
        </w:rPr>
        <w:t>Следва да бъде изготвено по образеца от настоящата документация</w:t>
      </w:r>
      <w:r w:rsidR="00E9417C">
        <w:rPr>
          <w:rFonts w:ascii="Times New Roman" w:hAnsi="Times New Roman"/>
          <w:bCs/>
          <w:sz w:val="24"/>
          <w:szCs w:val="24"/>
        </w:rPr>
        <w:t xml:space="preserve"> и да бъде отделно приложение за всяка позиция за к</w:t>
      </w:r>
      <w:r w:rsidR="008C26C1">
        <w:rPr>
          <w:rFonts w:ascii="Times New Roman" w:hAnsi="Times New Roman"/>
          <w:bCs/>
          <w:sz w:val="24"/>
          <w:szCs w:val="24"/>
        </w:rPr>
        <w:t>о</w:t>
      </w:r>
      <w:r w:rsidR="00E9417C">
        <w:rPr>
          <w:rFonts w:ascii="Times New Roman" w:hAnsi="Times New Roman"/>
          <w:bCs/>
          <w:sz w:val="24"/>
          <w:szCs w:val="24"/>
        </w:rPr>
        <w:t>ято се участва</w:t>
      </w:r>
      <w:r w:rsidR="00BA139C" w:rsidRPr="006E0E25">
        <w:rPr>
          <w:rFonts w:ascii="Times New Roman" w:eastAsia="Times New Roman" w:hAnsi="Times New Roman"/>
          <w:sz w:val="24"/>
          <w:szCs w:val="24"/>
          <w:lang w:eastAsia="bg-BG"/>
        </w:rPr>
        <w:t>.</w:t>
      </w:r>
      <w:r w:rsidR="00257223" w:rsidRPr="00257223">
        <w:rPr>
          <w:rFonts w:ascii="Times New Roman" w:hAnsi="Times New Roman"/>
          <w:sz w:val="24"/>
          <w:szCs w:val="24"/>
        </w:rPr>
        <w:t xml:space="preserve"> </w:t>
      </w:r>
    </w:p>
    <w:p w:rsidR="00A675C8" w:rsidRPr="003335CB" w:rsidRDefault="003D5A1F" w:rsidP="00762D1E">
      <w:pPr>
        <w:spacing w:after="0" w:line="240" w:lineRule="auto"/>
        <w:ind w:right="-76" w:firstLine="567"/>
        <w:jc w:val="both"/>
        <w:rPr>
          <w:rFonts w:ascii="Times New Roman" w:eastAsia="Times New Roman" w:hAnsi="Times New Roman"/>
          <w:b/>
          <w:sz w:val="24"/>
          <w:szCs w:val="24"/>
          <w:lang w:eastAsia="bg-BG"/>
        </w:rPr>
      </w:pPr>
      <w:r w:rsidRPr="00ED4C9A">
        <w:rPr>
          <w:rFonts w:ascii="Times New Roman" w:hAnsi="Times New Roman"/>
          <w:b/>
          <w:bCs/>
          <w:sz w:val="24"/>
          <w:szCs w:val="24"/>
        </w:rPr>
        <w:t>2.</w:t>
      </w:r>
      <w:r w:rsidR="0095666D">
        <w:rPr>
          <w:rFonts w:ascii="Times New Roman" w:hAnsi="Times New Roman"/>
          <w:b/>
          <w:bCs/>
          <w:sz w:val="24"/>
          <w:szCs w:val="24"/>
        </w:rPr>
        <w:t>1</w:t>
      </w:r>
      <w:r w:rsidR="00684AD4">
        <w:rPr>
          <w:rFonts w:ascii="Times New Roman" w:hAnsi="Times New Roman"/>
          <w:b/>
          <w:bCs/>
          <w:sz w:val="24"/>
          <w:szCs w:val="24"/>
        </w:rPr>
        <w:t>5</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Ценово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1</w:t>
      </w:r>
      <w:r w:rsidR="008C14DF">
        <w:rPr>
          <w:rFonts w:ascii="Times New Roman" w:hAnsi="Times New Roman"/>
          <w:b/>
          <w:bCs/>
          <w:sz w:val="24"/>
          <w:szCs w:val="24"/>
          <w:lang w:val="en-US"/>
        </w:rPr>
        <w:t>1</w:t>
      </w:r>
      <w:r w:rsidR="006E0E25" w:rsidRPr="00ED4C9A">
        <w:rPr>
          <w:rFonts w:ascii="Times New Roman" w:hAnsi="Times New Roman"/>
          <w:b/>
          <w:bCs/>
          <w:sz w:val="24"/>
          <w:szCs w:val="24"/>
        </w:rPr>
        <w:t xml:space="preserve">) </w:t>
      </w:r>
      <w:r w:rsidRPr="00ED4C9A">
        <w:rPr>
          <w:rFonts w:ascii="Times New Roman" w:hAnsi="Times New Roman"/>
          <w:bCs/>
          <w:sz w:val="24"/>
          <w:szCs w:val="24"/>
        </w:rPr>
        <w:t xml:space="preserve">за изпълнение на поръчката (оригинал), което, следва да </w:t>
      </w:r>
      <w:r w:rsidR="00F3387B">
        <w:rPr>
          <w:rFonts w:ascii="Times New Roman" w:hAnsi="Times New Roman"/>
          <w:bCs/>
          <w:sz w:val="24"/>
          <w:szCs w:val="24"/>
        </w:rPr>
        <w:t xml:space="preserve">бъде </w:t>
      </w:r>
      <w:r w:rsidR="00123F54">
        <w:rPr>
          <w:rFonts w:ascii="Times New Roman" w:hAnsi="Times New Roman"/>
          <w:bCs/>
          <w:sz w:val="24"/>
          <w:szCs w:val="24"/>
        </w:rPr>
        <w:t xml:space="preserve">отделно </w:t>
      </w:r>
      <w:r w:rsidR="00BE5A79">
        <w:rPr>
          <w:rFonts w:ascii="Times New Roman" w:hAnsi="Times New Roman"/>
          <w:bCs/>
          <w:sz w:val="24"/>
          <w:szCs w:val="24"/>
        </w:rPr>
        <w:t>попълнен образец</w:t>
      </w:r>
      <w:r w:rsidR="003335CB">
        <w:rPr>
          <w:rFonts w:ascii="Times New Roman" w:hAnsi="Times New Roman"/>
          <w:bCs/>
          <w:sz w:val="24"/>
          <w:szCs w:val="24"/>
        </w:rPr>
        <w:t xml:space="preserve"> за всяка позиция за която се участва.</w:t>
      </w:r>
      <w:r w:rsidR="00123F54">
        <w:rPr>
          <w:rFonts w:ascii="Times New Roman" w:hAnsi="Times New Roman"/>
          <w:bCs/>
          <w:sz w:val="24"/>
          <w:szCs w:val="24"/>
        </w:rPr>
        <w:t xml:space="preserve"> </w:t>
      </w:r>
    </w:p>
    <w:p w:rsidR="003D5A1F" w:rsidRPr="00ED4C9A" w:rsidRDefault="003D5A1F" w:rsidP="003D5A1F">
      <w:pPr>
        <w:spacing w:after="0" w:line="240" w:lineRule="auto"/>
        <w:ind w:firstLine="567"/>
        <w:jc w:val="both"/>
        <w:rPr>
          <w:rFonts w:ascii="Times New Roman" w:hAnsi="Times New Roman"/>
          <w:b/>
          <w:bCs/>
          <w:sz w:val="24"/>
          <w:szCs w:val="24"/>
        </w:rPr>
      </w:pPr>
      <w:r w:rsidRPr="00ED4C9A">
        <w:rPr>
          <w:rFonts w:ascii="Times New Roman" w:hAnsi="Times New Roman"/>
          <w:b/>
          <w:bCs/>
          <w:sz w:val="24"/>
          <w:szCs w:val="24"/>
        </w:rPr>
        <w:lastRenderedPageBreak/>
        <w:t>Желаещите да участват в процедурата за възлагане на обществената поръчка подават офертата лично или чрез упълномощен представител, или по пощата с препоръчано писмо с обратна разписка</w:t>
      </w:r>
      <w:r w:rsidRPr="00ED4C9A">
        <w:rPr>
          <w:rFonts w:ascii="Times New Roman" w:hAnsi="Times New Roman"/>
          <w:b/>
          <w:sz w:val="24"/>
          <w:szCs w:val="24"/>
        </w:rPr>
        <w:t xml:space="preserve"> </w:t>
      </w:r>
      <w:r w:rsidRPr="00ED4C9A">
        <w:rPr>
          <w:rFonts w:ascii="Times New Roman" w:hAnsi="Times New Roman"/>
          <w:b/>
          <w:bCs/>
          <w:sz w:val="24"/>
          <w:szCs w:val="24"/>
        </w:rPr>
        <w:t xml:space="preserve">в </w:t>
      </w:r>
      <w:r w:rsidR="00951086">
        <w:rPr>
          <w:rFonts w:ascii="Times New Roman" w:eastAsia="Times New Roman" w:hAnsi="Times New Roman"/>
          <w:b/>
          <w:sz w:val="24"/>
          <w:szCs w:val="24"/>
          <w:lang w:eastAsia="bg-BG"/>
        </w:rPr>
        <w:t>И</w:t>
      </w:r>
      <w:r w:rsidR="00951086" w:rsidRPr="00ED4C9A">
        <w:rPr>
          <w:rFonts w:ascii="Times New Roman" w:hAnsi="Times New Roman"/>
          <w:b/>
          <w:bCs/>
          <w:sz w:val="24"/>
          <w:szCs w:val="24"/>
        </w:rPr>
        <w:t xml:space="preserve">нформационен </w:t>
      </w:r>
      <w:r w:rsidRPr="00ED4C9A">
        <w:rPr>
          <w:rFonts w:ascii="Times New Roman" w:hAnsi="Times New Roman"/>
          <w:b/>
          <w:bCs/>
          <w:sz w:val="24"/>
          <w:szCs w:val="24"/>
        </w:rPr>
        <w:t xml:space="preserve">център на Община </w:t>
      </w:r>
      <w:r w:rsidR="00951086">
        <w:rPr>
          <w:rFonts w:ascii="Times New Roman" w:hAnsi="Times New Roman"/>
          <w:b/>
          <w:bCs/>
          <w:sz w:val="24"/>
          <w:szCs w:val="24"/>
        </w:rPr>
        <w:t>Русе</w:t>
      </w:r>
      <w:r>
        <w:rPr>
          <w:rFonts w:ascii="Times New Roman" w:hAnsi="Times New Roman"/>
          <w:b/>
          <w:bCs/>
          <w:sz w:val="24"/>
          <w:szCs w:val="24"/>
        </w:rPr>
        <w:t>/</w:t>
      </w:r>
      <w:r w:rsidRPr="00ED4C9A">
        <w:rPr>
          <w:rFonts w:ascii="Times New Roman" w:hAnsi="Times New Roman"/>
          <w:b/>
          <w:bCs/>
          <w:sz w:val="24"/>
          <w:szCs w:val="24"/>
        </w:rPr>
        <w:t xml:space="preserve"> на адрес: гр. </w:t>
      </w:r>
      <w:r w:rsidR="00951086">
        <w:rPr>
          <w:rFonts w:ascii="Times New Roman" w:hAnsi="Times New Roman"/>
          <w:b/>
          <w:bCs/>
          <w:sz w:val="24"/>
          <w:szCs w:val="24"/>
        </w:rPr>
        <w:t>Русе</w:t>
      </w:r>
      <w:r w:rsidRPr="00ED4C9A">
        <w:rPr>
          <w:rFonts w:ascii="Times New Roman" w:hAnsi="Times New Roman"/>
          <w:b/>
          <w:bCs/>
          <w:sz w:val="24"/>
          <w:szCs w:val="24"/>
        </w:rPr>
        <w:t>, пл. „</w:t>
      </w:r>
      <w:r w:rsidR="00951086">
        <w:rPr>
          <w:rFonts w:ascii="Times New Roman" w:hAnsi="Times New Roman"/>
          <w:b/>
          <w:bCs/>
          <w:sz w:val="24"/>
          <w:szCs w:val="24"/>
        </w:rPr>
        <w:t>Свобода</w:t>
      </w:r>
      <w:r w:rsidRPr="00ED4C9A">
        <w:rPr>
          <w:rFonts w:ascii="Times New Roman" w:hAnsi="Times New Roman"/>
          <w:b/>
          <w:bCs/>
          <w:sz w:val="24"/>
          <w:szCs w:val="24"/>
        </w:rPr>
        <w:t>” №</w:t>
      </w:r>
      <w:r>
        <w:rPr>
          <w:rFonts w:ascii="Times New Roman" w:hAnsi="Times New Roman"/>
          <w:b/>
          <w:bCs/>
          <w:sz w:val="24"/>
          <w:szCs w:val="24"/>
        </w:rPr>
        <w:t xml:space="preserve"> </w:t>
      </w:r>
      <w:r w:rsidR="00951086">
        <w:rPr>
          <w:rFonts w:ascii="Times New Roman" w:hAnsi="Times New Roman"/>
          <w:b/>
          <w:bCs/>
          <w:sz w:val="24"/>
          <w:szCs w:val="24"/>
        </w:rPr>
        <w:t>6</w:t>
      </w:r>
      <w:r w:rsidRPr="00ED4C9A">
        <w:rPr>
          <w:rFonts w:ascii="Times New Roman" w:hAnsi="Times New Roman"/>
          <w:b/>
          <w:bCs/>
          <w:sz w:val="24"/>
          <w:szCs w:val="24"/>
        </w:rPr>
        <w:t>, до 17:00 часа на датата, посочена в обявлението за обществена поръчка.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 изтичане на срока за подаване на оферти всеки участник в процедурата може да промени, допълни или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w:t>
      </w:r>
      <w:r>
        <w:rPr>
          <w:rFonts w:ascii="Times New Roman" w:hAnsi="Times New Roman"/>
          <w:bCs/>
          <w:sz w:val="24"/>
          <w:szCs w:val="24"/>
        </w:rPr>
        <w:t>у плика бъде отбелязан и текст „</w:t>
      </w:r>
      <w:r w:rsidRPr="00ED4C9A">
        <w:rPr>
          <w:rFonts w:ascii="Times New Roman" w:hAnsi="Times New Roman"/>
          <w:bCs/>
          <w:sz w:val="24"/>
          <w:szCs w:val="24"/>
        </w:rPr>
        <w:t>Допълнение/Промяна на оферта (с входящ номер)”.</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е за участника.</w:t>
      </w:r>
    </w:p>
    <w:p w:rsidR="003D5A1F" w:rsidRPr="00ED4C9A" w:rsidRDefault="003D5A1F" w:rsidP="003D5A1F">
      <w:pPr>
        <w:spacing w:after="0" w:line="240" w:lineRule="auto"/>
        <w:ind w:firstLine="567"/>
        <w:jc w:val="both"/>
        <w:rPr>
          <w:rFonts w:ascii="Times New Roman" w:hAnsi="Times New Roman"/>
          <w:b/>
          <w:bCs/>
          <w:sz w:val="24"/>
          <w:szCs w:val="24"/>
          <w:lang w:val="ru-RU"/>
        </w:rPr>
      </w:pPr>
      <w:r w:rsidRPr="00ED4C9A">
        <w:rPr>
          <w:rFonts w:ascii="Times New Roman" w:hAnsi="Times New Roman"/>
          <w:bCs/>
          <w:sz w:val="24"/>
          <w:szCs w:val="24"/>
          <w:lang w:val="ru-RU"/>
        </w:rPr>
        <w:t>Офертите следва да бъдат</w:t>
      </w:r>
      <w:r>
        <w:rPr>
          <w:rFonts w:ascii="Times New Roman" w:hAnsi="Times New Roman"/>
          <w:bCs/>
          <w:sz w:val="24"/>
          <w:szCs w:val="24"/>
          <w:lang w:val="ru-RU"/>
        </w:rPr>
        <w:t xml:space="preserve"> със срок на валидност </w:t>
      </w:r>
      <w:r w:rsidRPr="00ED4C9A">
        <w:rPr>
          <w:rFonts w:ascii="Times New Roman" w:hAnsi="Times New Roman"/>
          <w:b/>
          <w:bCs/>
          <w:sz w:val="24"/>
          <w:szCs w:val="24"/>
          <w:lang w:val="ru-RU"/>
        </w:rPr>
        <w:t>120 календарни дни от крайния срок за получаване на оферти</w:t>
      </w:r>
      <w:r w:rsidRPr="00ED4C9A">
        <w:rPr>
          <w:rFonts w:ascii="Times New Roman" w:hAnsi="Times New Roman"/>
          <w:bCs/>
          <w:sz w:val="24"/>
          <w:szCs w:val="24"/>
          <w:lang w:val="ru-RU"/>
        </w:rPr>
        <w:t xml:space="preserve">. Срокът на валидност на офертите представлява времето, през което участниците се обвързват с условията на представените от тях оферти. </w:t>
      </w:r>
      <w:r w:rsidRPr="00ED4C9A">
        <w:rPr>
          <w:rFonts w:ascii="Times New Roman" w:hAnsi="Times New Roman"/>
          <w:b/>
          <w:bCs/>
          <w:sz w:val="24"/>
          <w:szCs w:val="24"/>
          <w:lang w:val="ru-RU"/>
        </w:rPr>
        <w:t>Предложение с по-малък срок на валидност ще бъде отхвърлено от възложителя като несъответстващо на изискванията.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 xml:space="preserve">Възложителят може да поиска писмено (чрез писмо или факс) от класираните участници да удължат срока на валидност на офертата до момента на сключване на договора. </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ED4C9A" w:rsidRDefault="00E64F7A" w:rsidP="00064931">
      <w:pPr>
        <w:pStyle w:val="1"/>
        <w:ind w:hanging="4473"/>
      </w:pPr>
      <w:bookmarkStart w:id="66" w:name="_Toc431386316"/>
      <w:r>
        <w:rPr>
          <w:lang w:val="en-US"/>
        </w:rPr>
        <w:t>I</w:t>
      </w:r>
      <w:r w:rsidR="003D5A1F" w:rsidRPr="00ED4C9A">
        <w:t>V. ПРЕДСТАВЯНЕ НА ОФЕРТИТЕ</w:t>
      </w:r>
      <w:bookmarkEnd w:id="66"/>
    </w:p>
    <w:p w:rsidR="002F0707" w:rsidRPr="0024696C" w:rsidRDefault="003D5A1F" w:rsidP="0024696C">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Офертата се представ</w:t>
      </w:r>
      <w:r w:rsidR="006E0E25">
        <w:rPr>
          <w:rFonts w:ascii="Times New Roman" w:hAnsi="Times New Roman"/>
          <w:bCs/>
          <w:sz w:val="24"/>
          <w:szCs w:val="24"/>
        </w:rPr>
        <w:t>я в запечатан непрозрачен плик (с ненарушена цялост)</w:t>
      </w:r>
      <w:r w:rsidRPr="00ED4C9A">
        <w:rPr>
          <w:rFonts w:ascii="Times New Roman" w:hAnsi="Times New Roman"/>
          <w:bCs/>
          <w:sz w:val="24"/>
          <w:szCs w:val="24"/>
        </w:rPr>
        <w:t xml:space="preserve"> от участника или от упълномощен от него представител лично или по поща с препоръчано писмо с обратна разписка. Върху плика участникът посочва:</w:t>
      </w:r>
    </w:p>
    <w:p w:rsidR="009579FE" w:rsidRPr="009B2B03" w:rsidRDefault="009579FE" w:rsidP="00CA4F0B">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Times New Roman" w:eastAsia="Times New Roman" w:hAnsi="Times New Roman"/>
          <w:b/>
          <w:sz w:val="24"/>
          <w:szCs w:val="24"/>
          <w:lang w:eastAsia="bg-BG"/>
        </w:rPr>
      </w:pPr>
      <w:r w:rsidRPr="009B2B03">
        <w:rPr>
          <w:rFonts w:ascii="Times New Roman" w:eastAsia="Times New Roman" w:hAnsi="Times New Roman"/>
          <w:b/>
          <w:sz w:val="24"/>
          <w:szCs w:val="24"/>
          <w:lang w:eastAsia="bg-BG"/>
        </w:rPr>
        <w:t>АДРЕС:</w:t>
      </w:r>
    </w:p>
    <w:p w:rsidR="009579FE" w:rsidRPr="009B2B03" w:rsidRDefault="009579FE" w:rsidP="00CA4F0B">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Times New Roman" w:eastAsia="Times New Roman" w:hAnsi="Times New Roman"/>
          <w:b/>
          <w:sz w:val="24"/>
          <w:szCs w:val="24"/>
          <w:lang w:val="ru-RU" w:eastAsia="bg-BG"/>
        </w:rPr>
      </w:pPr>
      <w:r w:rsidRPr="009B2B03">
        <w:rPr>
          <w:rFonts w:ascii="Times New Roman" w:eastAsia="Times New Roman" w:hAnsi="Times New Roman"/>
          <w:b/>
          <w:sz w:val="24"/>
          <w:szCs w:val="24"/>
          <w:lang w:eastAsia="bg-BG"/>
        </w:rPr>
        <w:t xml:space="preserve">ОБЩИНА </w:t>
      </w:r>
      <w:r w:rsidR="00951086" w:rsidRPr="009B2B03">
        <w:rPr>
          <w:rFonts w:ascii="Times New Roman" w:eastAsia="Times New Roman" w:hAnsi="Times New Roman"/>
          <w:b/>
          <w:sz w:val="24"/>
          <w:szCs w:val="24"/>
          <w:lang w:eastAsia="bg-BG"/>
        </w:rPr>
        <w:t>РУСЕ</w:t>
      </w:r>
    </w:p>
    <w:p w:rsidR="009579FE" w:rsidRPr="009B2B03" w:rsidRDefault="00951086" w:rsidP="00CA4F0B">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Times New Roman" w:eastAsia="Times New Roman" w:hAnsi="Times New Roman"/>
          <w:b/>
          <w:sz w:val="24"/>
          <w:szCs w:val="24"/>
          <w:lang w:eastAsia="bg-BG"/>
        </w:rPr>
      </w:pPr>
      <w:r w:rsidRPr="009B2B03">
        <w:rPr>
          <w:rFonts w:ascii="Times New Roman" w:eastAsia="Times New Roman" w:hAnsi="Times New Roman"/>
          <w:b/>
          <w:sz w:val="24"/>
          <w:szCs w:val="24"/>
          <w:lang w:eastAsia="bg-BG"/>
        </w:rPr>
        <w:t>70</w:t>
      </w:r>
      <w:r w:rsidR="009579FE" w:rsidRPr="009B2B03">
        <w:rPr>
          <w:rFonts w:ascii="Times New Roman" w:eastAsia="Times New Roman" w:hAnsi="Times New Roman"/>
          <w:b/>
          <w:sz w:val="24"/>
          <w:szCs w:val="24"/>
          <w:lang w:eastAsia="bg-BG"/>
        </w:rPr>
        <w:t xml:space="preserve">00 </w:t>
      </w:r>
      <w:r w:rsidRPr="009B2B03">
        <w:rPr>
          <w:rFonts w:ascii="Times New Roman" w:eastAsia="Times New Roman" w:hAnsi="Times New Roman"/>
          <w:b/>
          <w:sz w:val="24"/>
          <w:szCs w:val="24"/>
          <w:lang w:eastAsia="bg-BG"/>
        </w:rPr>
        <w:t>Русе</w:t>
      </w:r>
      <w:r w:rsidR="009579FE" w:rsidRPr="009B2B03">
        <w:rPr>
          <w:rFonts w:ascii="Times New Roman" w:eastAsia="Times New Roman" w:hAnsi="Times New Roman"/>
          <w:b/>
          <w:sz w:val="24"/>
          <w:szCs w:val="24"/>
          <w:lang w:eastAsia="bg-BG"/>
        </w:rPr>
        <w:t>, пл. „</w:t>
      </w:r>
      <w:r w:rsidRPr="009B2B03">
        <w:rPr>
          <w:rFonts w:ascii="Times New Roman" w:eastAsia="Times New Roman" w:hAnsi="Times New Roman"/>
          <w:b/>
          <w:sz w:val="24"/>
          <w:szCs w:val="24"/>
          <w:lang w:eastAsia="bg-BG"/>
        </w:rPr>
        <w:t>Свобода</w:t>
      </w:r>
      <w:r w:rsidR="009579FE" w:rsidRPr="009B2B03">
        <w:rPr>
          <w:rFonts w:ascii="Times New Roman" w:eastAsia="Times New Roman" w:hAnsi="Times New Roman"/>
          <w:b/>
          <w:sz w:val="24"/>
          <w:szCs w:val="24"/>
          <w:lang w:eastAsia="bg-BG"/>
        </w:rPr>
        <w:t xml:space="preserve">“ № </w:t>
      </w:r>
      <w:r w:rsidRPr="009B2B03">
        <w:rPr>
          <w:rFonts w:ascii="Times New Roman" w:eastAsia="Times New Roman" w:hAnsi="Times New Roman"/>
          <w:b/>
          <w:sz w:val="24"/>
          <w:szCs w:val="24"/>
          <w:lang w:eastAsia="bg-BG"/>
        </w:rPr>
        <w:t>6</w:t>
      </w:r>
    </w:p>
    <w:p w:rsidR="00CA4F0B" w:rsidRPr="009B2B03" w:rsidRDefault="009579FE" w:rsidP="009B2B03">
      <w:pPr>
        <w:pStyle w:val="af1"/>
        <w:pBdr>
          <w:top w:val="single" w:sz="4" w:space="1" w:color="auto"/>
          <w:left w:val="single" w:sz="4" w:space="1" w:color="auto"/>
          <w:bottom w:val="single" w:sz="4" w:space="1" w:color="auto"/>
          <w:right w:val="single" w:sz="4" w:space="1" w:color="auto"/>
        </w:pBdr>
        <w:shd w:val="clear" w:color="auto" w:fill="F2F2F2" w:themeFill="background1" w:themeFillShade="F2"/>
        <w:jc w:val="both"/>
        <w:rPr>
          <w:rFonts w:ascii="Times New Roman" w:hAnsi="Times New Roman"/>
          <w:b/>
          <w:bCs/>
          <w:sz w:val="24"/>
          <w:szCs w:val="24"/>
          <w:lang w:val="en-US" w:eastAsia="bg-BG"/>
        </w:rPr>
      </w:pPr>
      <w:r w:rsidRPr="009B2B03">
        <w:rPr>
          <w:rFonts w:ascii="Times New Roman" w:eastAsia="Times New Roman" w:hAnsi="Times New Roman"/>
          <w:b/>
          <w:sz w:val="24"/>
          <w:szCs w:val="24"/>
          <w:lang w:eastAsia="bg-BG"/>
        </w:rPr>
        <w:t xml:space="preserve">За участие в открита процедура за възлагане на обществена поръчка с предмет: </w:t>
      </w:r>
      <w:r w:rsidR="00CA4F0B" w:rsidRPr="009B2B03">
        <w:rPr>
          <w:rFonts w:ascii="Times New Roman" w:hAnsi="Times New Roman"/>
          <w:sz w:val="24"/>
          <w:szCs w:val="24"/>
          <w:lang w:eastAsia="bg-BG"/>
        </w:rPr>
        <w:t>„Доставка на оборудване по 2 обособени позиции”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p w:rsidR="003F4F4E" w:rsidRPr="009B2B03" w:rsidRDefault="00531666" w:rsidP="00CA4F0B">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Times New Roman" w:eastAsia="Times New Roman" w:hAnsi="Times New Roman"/>
          <w:b/>
          <w:sz w:val="24"/>
          <w:szCs w:val="24"/>
          <w:lang w:eastAsia="bg-BG"/>
        </w:rPr>
      </w:pPr>
      <w:r w:rsidRPr="009B2B03">
        <w:rPr>
          <w:rFonts w:ascii="Times New Roman" w:eastAsia="Times New Roman" w:hAnsi="Times New Roman"/>
          <w:b/>
          <w:sz w:val="24"/>
          <w:szCs w:val="24"/>
          <w:lang w:eastAsia="bg-BG"/>
        </w:rPr>
        <w:t xml:space="preserve"> </w:t>
      </w:r>
      <w:r w:rsidR="003F4F4E" w:rsidRPr="009B2B03">
        <w:rPr>
          <w:rFonts w:ascii="Times New Roman" w:eastAsia="Times New Roman" w:hAnsi="Times New Roman"/>
          <w:b/>
          <w:sz w:val="24"/>
          <w:szCs w:val="24"/>
          <w:lang w:eastAsia="bg-BG"/>
        </w:rPr>
        <w:t>Конкрет</w:t>
      </w:r>
      <w:r w:rsidR="004368B1" w:rsidRPr="009B2B03">
        <w:rPr>
          <w:rFonts w:ascii="Times New Roman" w:eastAsia="Times New Roman" w:hAnsi="Times New Roman"/>
          <w:b/>
          <w:sz w:val="24"/>
          <w:szCs w:val="24"/>
          <w:lang w:eastAsia="bg-BG"/>
        </w:rPr>
        <w:t>но за позиция/и №……….</w:t>
      </w:r>
      <w:r w:rsidR="003F4F4E" w:rsidRPr="009B2B03">
        <w:rPr>
          <w:rFonts w:ascii="Times New Roman" w:eastAsia="Times New Roman" w:hAnsi="Times New Roman"/>
          <w:b/>
          <w:sz w:val="24"/>
          <w:szCs w:val="24"/>
          <w:lang w:eastAsia="bg-BG"/>
        </w:rPr>
        <w:t xml:space="preserve"> </w:t>
      </w:r>
      <w:r w:rsidR="004368B1" w:rsidRPr="009B2B03">
        <w:rPr>
          <w:rFonts w:ascii="Times New Roman" w:eastAsia="Times New Roman" w:hAnsi="Times New Roman"/>
          <w:b/>
          <w:sz w:val="24"/>
          <w:szCs w:val="24"/>
          <w:lang w:eastAsia="bg-BG"/>
        </w:rPr>
        <w:t xml:space="preserve"> /конкретизират се позициите за които се участва./</w:t>
      </w:r>
    </w:p>
    <w:p w:rsidR="009579FE" w:rsidRPr="008A03DB" w:rsidRDefault="009579FE" w:rsidP="00CA4F0B">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Times New Roman" w:eastAsia="Times New Roman" w:hAnsi="Times New Roman"/>
          <w:sz w:val="24"/>
          <w:szCs w:val="24"/>
          <w:lang w:eastAsia="bg-BG"/>
        </w:rPr>
      </w:pPr>
      <w:r w:rsidRPr="009B2B03">
        <w:rPr>
          <w:rFonts w:ascii="Times New Roman" w:eastAsia="Times New Roman" w:hAnsi="Times New Roman"/>
          <w:sz w:val="24"/>
          <w:szCs w:val="24"/>
          <w:lang w:eastAsia="bg-BG"/>
        </w:rPr>
        <w:t>Върху плика в долния десен ъгъл се посочва името на участника, адрес</w:t>
      </w:r>
      <w:r w:rsidR="0024696C" w:rsidRPr="009B2B03">
        <w:rPr>
          <w:rFonts w:ascii="Times New Roman" w:eastAsia="Times New Roman" w:hAnsi="Times New Roman"/>
          <w:sz w:val="24"/>
          <w:szCs w:val="24"/>
          <w:lang w:eastAsia="bg-BG"/>
        </w:rPr>
        <w:t xml:space="preserve"> и лице за кореспонденция, телефон и по възможност </w:t>
      </w:r>
      <w:r w:rsidRPr="009B2B03">
        <w:rPr>
          <w:rFonts w:ascii="Times New Roman" w:eastAsia="Times New Roman" w:hAnsi="Times New Roman"/>
          <w:sz w:val="24"/>
          <w:szCs w:val="24"/>
          <w:lang w:eastAsia="bg-BG"/>
        </w:rPr>
        <w:t>факс и/или e-mail</w:t>
      </w:r>
      <w:r w:rsidRPr="008A03DB">
        <w:rPr>
          <w:rFonts w:ascii="Times New Roman" w:eastAsia="Times New Roman" w:hAnsi="Times New Roman"/>
          <w:sz w:val="24"/>
          <w:szCs w:val="24"/>
          <w:lang w:eastAsia="bg-BG"/>
        </w:rPr>
        <w:t xml:space="preserve"> </w:t>
      </w:r>
    </w:p>
    <w:p w:rsidR="003D5A1F" w:rsidRDefault="003D5A1F" w:rsidP="003D5A1F">
      <w:pPr>
        <w:spacing w:after="0" w:line="240" w:lineRule="auto"/>
        <w:ind w:firstLine="567"/>
        <w:jc w:val="both"/>
        <w:rPr>
          <w:rFonts w:ascii="Times New Roman" w:hAnsi="Times New Roman"/>
          <w:bCs/>
          <w:sz w:val="24"/>
          <w:szCs w:val="24"/>
        </w:rPr>
      </w:pPr>
      <w:r w:rsidRPr="00674D80">
        <w:rPr>
          <w:rFonts w:ascii="Times New Roman" w:hAnsi="Times New Roman"/>
          <w:bCs/>
          <w:sz w:val="24"/>
          <w:szCs w:val="24"/>
        </w:rPr>
        <w:t>Пликът с офертата трябва да съдържа:</w:t>
      </w:r>
    </w:p>
    <w:p w:rsidR="00B520D0" w:rsidRPr="00B520D0" w:rsidRDefault="003D5A1F" w:rsidP="000A556E">
      <w:pPr>
        <w:numPr>
          <w:ilvl w:val="0"/>
          <w:numId w:val="1"/>
        </w:numPr>
        <w:tabs>
          <w:tab w:val="clear" w:pos="360"/>
          <w:tab w:val="num" w:pos="0"/>
          <w:tab w:val="left" w:pos="567"/>
        </w:tabs>
        <w:spacing w:after="0" w:line="240" w:lineRule="auto"/>
        <w:ind w:left="0" w:firstLine="0"/>
        <w:jc w:val="both"/>
        <w:rPr>
          <w:rFonts w:ascii="Times New Roman" w:hAnsi="Times New Roman"/>
          <w:b/>
          <w:sz w:val="24"/>
          <w:szCs w:val="24"/>
        </w:rPr>
      </w:pPr>
      <w:r w:rsidRPr="00B520D0">
        <w:rPr>
          <w:rFonts w:ascii="Times New Roman" w:hAnsi="Times New Roman"/>
          <w:b/>
          <w:bCs/>
          <w:sz w:val="24"/>
          <w:szCs w:val="24"/>
        </w:rPr>
        <w:t>Плик № 1</w:t>
      </w:r>
      <w:r w:rsidRPr="00B520D0">
        <w:rPr>
          <w:rFonts w:ascii="Times New Roman" w:hAnsi="Times New Roman"/>
          <w:bCs/>
          <w:sz w:val="24"/>
          <w:szCs w:val="24"/>
        </w:rPr>
        <w:t xml:space="preserve"> </w:t>
      </w:r>
      <w:r w:rsidRPr="00B520D0">
        <w:rPr>
          <w:rFonts w:ascii="Times New Roman" w:hAnsi="Times New Roman"/>
          <w:b/>
          <w:bCs/>
          <w:sz w:val="24"/>
          <w:szCs w:val="24"/>
        </w:rPr>
        <w:t>с надпис</w:t>
      </w:r>
      <w:r w:rsidRPr="00B520D0">
        <w:rPr>
          <w:rFonts w:ascii="Times New Roman" w:hAnsi="Times New Roman"/>
          <w:bCs/>
          <w:sz w:val="24"/>
          <w:szCs w:val="24"/>
        </w:rPr>
        <w:t xml:space="preserve"> </w:t>
      </w:r>
      <w:r w:rsidRPr="00B520D0">
        <w:rPr>
          <w:rFonts w:ascii="Times New Roman" w:hAnsi="Times New Roman"/>
          <w:b/>
          <w:bCs/>
          <w:sz w:val="24"/>
          <w:szCs w:val="24"/>
        </w:rPr>
        <w:t>„Документи за подбор”</w:t>
      </w:r>
      <w:r w:rsidRPr="00B520D0">
        <w:rPr>
          <w:rFonts w:ascii="Times New Roman" w:hAnsi="Times New Roman"/>
          <w:bCs/>
          <w:sz w:val="24"/>
          <w:szCs w:val="24"/>
        </w:rPr>
        <w:t xml:space="preserve"> и наименованието на участника, в който се поставят документите по </w:t>
      </w:r>
      <w:r w:rsidR="00E56297" w:rsidRPr="00B520D0">
        <w:rPr>
          <w:rFonts w:ascii="Times New Roman" w:hAnsi="Times New Roman"/>
          <w:bCs/>
          <w:sz w:val="24"/>
          <w:szCs w:val="24"/>
        </w:rPr>
        <w:t>под</w:t>
      </w:r>
      <w:r w:rsidRPr="00B520D0">
        <w:rPr>
          <w:rFonts w:ascii="Times New Roman" w:hAnsi="Times New Roman"/>
          <w:bCs/>
          <w:sz w:val="24"/>
          <w:szCs w:val="24"/>
        </w:rPr>
        <w:t>точки</w:t>
      </w:r>
      <w:r w:rsidRPr="00B520D0">
        <w:rPr>
          <w:rFonts w:ascii="Times New Roman" w:hAnsi="Times New Roman"/>
          <w:b/>
          <w:bCs/>
          <w:sz w:val="24"/>
          <w:szCs w:val="24"/>
        </w:rPr>
        <w:t xml:space="preserve"> </w:t>
      </w:r>
      <w:r w:rsidRPr="00B520D0">
        <w:rPr>
          <w:rFonts w:ascii="Times New Roman" w:hAnsi="Times New Roman"/>
          <w:bCs/>
          <w:sz w:val="24"/>
          <w:szCs w:val="24"/>
        </w:rPr>
        <w:t>2.1. –  2.1</w:t>
      </w:r>
      <w:r w:rsidR="00A2623E">
        <w:rPr>
          <w:rFonts w:ascii="Times New Roman" w:hAnsi="Times New Roman"/>
          <w:bCs/>
          <w:sz w:val="24"/>
          <w:szCs w:val="24"/>
          <w:lang w:val="en-US"/>
        </w:rPr>
        <w:t>4</w:t>
      </w:r>
      <w:r w:rsidR="00952B10" w:rsidRPr="00B520D0">
        <w:rPr>
          <w:rFonts w:ascii="Times New Roman" w:hAnsi="Times New Roman"/>
          <w:bCs/>
          <w:sz w:val="24"/>
          <w:szCs w:val="24"/>
        </w:rPr>
        <w:t>.</w:t>
      </w:r>
      <w:r w:rsidRPr="00B520D0">
        <w:rPr>
          <w:rFonts w:ascii="Times New Roman" w:hAnsi="Times New Roman"/>
          <w:bCs/>
          <w:sz w:val="24"/>
          <w:szCs w:val="24"/>
        </w:rPr>
        <w:t xml:space="preserve"> от т. 2 „Съдържание на офертата“ на </w:t>
      </w:r>
      <w:r w:rsidR="00E56297" w:rsidRPr="00B520D0">
        <w:rPr>
          <w:rFonts w:ascii="Times New Roman" w:hAnsi="Times New Roman"/>
          <w:bCs/>
          <w:sz w:val="24"/>
          <w:szCs w:val="24"/>
        </w:rPr>
        <w:t>под</w:t>
      </w:r>
      <w:r w:rsidRPr="00B520D0">
        <w:rPr>
          <w:rFonts w:ascii="Times New Roman" w:hAnsi="Times New Roman"/>
          <w:bCs/>
          <w:sz w:val="24"/>
          <w:szCs w:val="24"/>
        </w:rPr>
        <w:t xml:space="preserve">раздел </w:t>
      </w:r>
      <w:r w:rsidRPr="00B520D0">
        <w:rPr>
          <w:rFonts w:ascii="Times New Roman" w:hAnsi="Times New Roman"/>
          <w:bCs/>
          <w:sz w:val="24"/>
          <w:szCs w:val="24"/>
          <w:lang w:val="ru-RU"/>
        </w:rPr>
        <w:t>І</w:t>
      </w:r>
      <w:r w:rsidR="0024696C" w:rsidRPr="00B520D0">
        <w:rPr>
          <w:rFonts w:ascii="Times New Roman" w:hAnsi="Times New Roman"/>
          <w:bCs/>
          <w:sz w:val="24"/>
          <w:szCs w:val="24"/>
          <w:lang w:val="en-US"/>
        </w:rPr>
        <w:t>II</w:t>
      </w:r>
      <w:r w:rsidRPr="00B520D0">
        <w:rPr>
          <w:rFonts w:ascii="Times New Roman" w:hAnsi="Times New Roman"/>
          <w:bCs/>
          <w:sz w:val="24"/>
          <w:szCs w:val="24"/>
          <w:lang w:val="ru-RU"/>
        </w:rPr>
        <w:t xml:space="preserve">. </w:t>
      </w:r>
      <w:r w:rsidRPr="00B520D0">
        <w:rPr>
          <w:rFonts w:ascii="Times New Roman" w:hAnsi="Times New Roman"/>
          <w:bCs/>
          <w:sz w:val="24"/>
          <w:szCs w:val="24"/>
        </w:rPr>
        <w:t xml:space="preserve">„Указания  за подготовка </w:t>
      </w:r>
      <w:r w:rsidR="00342881" w:rsidRPr="00B520D0">
        <w:rPr>
          <w:rFonts w:ascii="Times New Roman" w:hAnsi="Times New Roman"/>
          <w:bCs/>
          <w:sz w:val="24"/>
          <w:szCs w:val="24"/>
        </w:rPr>
        <w:t xml:space="preserve">на оферти“ на настоящия раздел </w:t>
      </w:r>
      <w:r w:rsidRPr="00B520D0">
        <w:rPr>
          <w:rFonts w:ascii="Times New Roman" w:hAnsi="Times New Roman"/>
          <w:bCs/>
          <w:sz w:val="24"/>
          <w:szCs w:val="24"/>
        </w:rPr>
        <w:t>„Изисквания и указания</w:t>
      </w:r>
      <w:r w:rsidR="00342881" w:rsidRPr="00B520D0">
        <w:rPr>
          <w:rFonts w:ascii="Times New Roman" w:hAnsi="Times New Roman"/>
          <w:bCs/>
          <w:sz w:val="24"/>
          <w:szCs w:val="24"/>
          <w:lang w:val="en-US"/>
        </w:rPr>
        <w:t xml:space="preserve"> </w:t>
      </w:r>
      <w:r w:rsidR="00342881" w:rsidRPr="00B520D0">
        <w:rPr>
          <w:rFonts w:ascii="Times New Roman" w:hAnsi="Times New Roman"/>
          <w:bCs/>
          <w:sz w:val="24"/>
          <w:szCs w:val="24"/>
        </w:rPr>
        <w:t>към участниците</w:t>
      </w:r>
      <w:r w:rsidRPr="00B520D0">
        <w:rPr>
          <w:rFonts w:ascii="Times New Roman" w:hAnsi="Times New Roman"/>
          <w:bCs/>
          <w:sz w:val="24"/>
          <w:szCs w:val="24"/>
        </w:rPr>
        <w:t>“, които се отнасят до критериите за подбор на участниците.</w:t>
      </w:r>
    </w:p>
    <w:p w:rsidR="00B520D0" w:rsidRPr="00B520D0" w:rsidRDefault="003D5A1F" w:rsidP="000A556E">
      <w:pPr>
        <w:numPr>
          <w:ilvl w:val="0"/>
          <w:numId w:val="1"/>
        </w:numPr>
        <w:tabs>
          <w:tab w:val="clear" w:pos="360"/>
          <w:tab w:val="num" w:pos="0"/>
          <w:tab w:val="left" w:pos="567"/>
        </w:tabs>
        <w:spacing w:after="0" w:line="240" w:lineRule="auto"/>
        <w:ind w:left="0" w:firstLine="0"/>
        <w:jc w:val="both"/>
        <w:rPr>
          <w:rFonts w:ascii="Times New Roman" w:hAnsi="Times New Roman"/>
          <w:b/>
          <w:sz w:val="24"/>
          <w:szCs w:val="24"/>
        </w:rPr>
      </w:pPr>
      <w:r w:rsidRPr="00B520D0">
        <w:rPr>
          <w:rFonts w:ascii="Times New Roman" w:hAnsi="Times New Roman"/>
          <w:b/>
          <w:bCs/>
          <w:sz w:val="24"/>
          <w:szCs w:val="24"/>
        </w:rPr>
        <w:t>Плик № 2</w:t>
      </w:r>
      <w:r w:rsidRPr="00B520D0">
        <w:rPr>
          <w:rFonts w:ascii="Times New Roman" w:hAnsi="Times New Roman"/>
          <w:bCs/>
          <w:sz w:val="24"/>
          <w:szCs w:val="24"/>
        </w:rPr>
        <w:t xml:space="preserve"> </w:t>
      </w:r>
      <w:r w:rsidRPr="00B520D0">
        <w:rPr>
          <w:rFonts w:ascii="Times New Roman" w:hAnsi="Times New Roman"/>
          <w:b/>
          <w:bCs/>
          <w:sz w:val="24"/>
          <w:szCs w:val="24"/>
        </w:rPr>
        <w:t>с надпис „Предложение за изпълнение на поръчката”</w:t>
      </w:r>
      <w:r w:rsidRPr="00B520D0">
        <w:rPr>
          <w:rFonts w:ascii="Times New Roman" w:hAnsi="Times New Roman"/>
          <w:bCs/>
          <w:sz w:val="24"/>
          <w:szCs w:val="24"/>
        </w:rPr>
        <w:t xml:space="preserve"> и наименованието на участника, в който се поставя </w:t>
      </w:r>
      <w:r w:rsidRPr="00B520D0">
        <w:rPr>
          <w:rFonts w:ascii="Times New Roman" w:hAnsi="Times New Roman"/>
          <w:b/>
          <w:bCs/>
          <w:sz w:val="24"/>
          <w:szCs w:val="24"/>
        </w:rPr>
        <w:t xml:space="preserve">Техническото предложение </w:t>
      </w:r>
      <w:r w:rsidR="00421D2C" w:rsidRPr="00B520D0">
        <w:rPr>
          <w:rFonts w:ascii="Times New Roman" w:hAnsi="Times New Roman"/>
          <w:b/>
          <w:bCs/>
          <w:sz w:val="24"/>
          <w:szCs w:val="24"/>
        </w:rPr>
        <w:t xml:space="preserve">към което, </w:t>
      </w:r>
      <w:r w:rsidR="00421D2C" w:rsidRPr="00B520D0">
        <w:rPr>
          <w:rFonts w:ascii="Times New Roman" w:hAnsi="Times New Roman"/>
          <w:bCs/>
          <w:sz w:val="24"/>
          <w:szCs w:val="24"/>
        </w:rPr>
        <w:t>ако е приложимо, се прилага декларация по чл. 33, ал. 4 от ЗОП;</w:t>
      </w:r>
      <w:r w:rsidRPr="00B520D0">
        <w:rPr>
          <w:rFonts w:ascii="Times New Roman" w:hAnsi="Times New Roman"/>
          <w:bCs/>
          <w:sz w:val="24"/>
          <w:szCs w:val="24"/>
        </w:rPr>
        <w:t xml:space="preserve"> </w:t>
      </w:r>
    </w:p>
    <w:p w:rsidR="00495C53" w:rsidRDefault="003D5A1F" w:rsidP="000A556E">
      <w:pPr>
        <w:numPr>
          <w:ilvl w:val="0"/>
          <w:numId w:val="1"/>
        </w:numPr>
        <w:tabs>
          <w:tab w:val="clear" w:pos="360"/>
          <w:tab w:val="num" w:pos="567"/>
        </w:tabs>
        <w:spacing w:after="0" w:line="240" w:lineRule="auto"/>
        <w:ind w:left="0" w:firstLine="0"/>
        <w:jc w:val="both"/>
        <w:rPr>
          <w:rFonts w:ascii="Times New Roman" w:hAnsi="Times New Roman"/>
          <w:bCs/>
          <w:sz w:val="24"/>
          <w:szCs w:val="24"/>
        </w:rPr>
      </w:pPr>
      <w:r w:rsidRPr="00BC0F62">
        <w:rPr>
          <w:rFonts w:ascii="Times New Roman" w:hAnsi="Times New Roman"/>
          <w:b/>
          <w:bCs/>
          <w:sz w:val="24"/>
          <w:szCs w:val="24"/>
        </w:rPr>
        <w:t>Плик № 3 с надпис</w:t>
      </w:r>
      <w:r w:rsidRPr="00BC0F62">
        <w:rPr>
          <w:rFonts w:ascii="Times New Roman" w:hAnsi="Times New Roman"/>
          <w:bCs/>
          <w:sz w:val="24"/>
          <w:szCs w:val="24"/>
        </w:rPr>
        <w:t xml:space="preserve"> </w:t>
      </w:r>
      <w:r w:rsidRPr="00BC0F62">
        <w:rPr>
          <w:rFonts w:ascii="Times New Roman" w:hAnsi="Times New Roman"/>
          <w:b/>
          <w:bCs/>
          <w:sz w:val="24"/>
          <w:szCs w:val="24"/>
        </w:rPr>
        <w:t xml:space="preserve">„Предлагана цена” </w:t>
      </w:r>
      <w:r w:rsidRPr="00BC0F62">
        <w:rPr>
          <w:rFonts w:ascii="Times New Roman" w:hAnsi="Times New Roman"/>
          <w:bCs/>
          <w:sz w:val="24"/>
          <w:szCs w:val="24"/>
        </w:rPr>
        <w:t xml:space="preserve">и наименованието на участника, съдържащ </w:t>
      </w:r>
      <w:r w:rsidRPr="00BC0F62">
        <w:rPr>
          <w:rFonts w:ascii="Times New Roman" w:hAnsi="Times New Roman"/>
          <w:b/>
          <w:bCs/>
          <w:sz w:val="24"/>
          <w:szCs w:val="24"/>
        </w:rPr>
        <w:t>Ценовот</w:t>
      </w:r>
      <w:r w:rsidR="001A49EC" w:rsidRPr="00BC0F62">
        <w:rPr>
          <w:rFonts w:ascii="Times New Roman" w:hAnsi="Times New Roman"/>
          <w:b/>
          <w:bCs/>
          <w:sz w:val="24"/>
          <w:szCs w:val="24"/>
        </w:rPr>
        <w:t>о предложение</w:t>
      </w:r>
      <w:r w:rsidR="001A49EC" w:rsidRPr="00BC0F62">
        <w:rPr>
          <w:rFonts w:ascii="Times New Roman" w:hAnsi="Times New Roman"/>
          <w:bCs/>
          <w:sz w:val="24"/>
          <w:szCs w:val="24"/>
        </w:rPr>
        <w:t>;</w:t>
      </w:r>
    </w:p>
    <w:p w:rsidR="00B520D0" w:rsidRDefault="003D5A1F" w:rsidP="000A556E">
      <w:pPr>
        <w:tabs>
          <w:tab w:val="left" w:pos="567"/>
        </w:tabs>
        <w:spacing w:after="0" w:line="240" w:lineRule="auto"/>
        <w:ind w:firstLine="720"/>
        <w:jc w:val="both"/>
        <w:rPr>
          <w:rFonts w:ascii="Times New Roman" w:hAnsi="Times New Roman"/>
          <w:bCs/>
          <w:sz w:val="24"/>
          <w:szCs w:val="24"/>
        </w:rPr>
      </w:pPr>
      <w:r w:rsidRPr="001A49EC">
        <w:rPr>
          <w:rFonts w:ascii="Times New Roman" w:hAnsi="Times New Roman"/>
          <w:bCs/>
          <w:sz w:val="24"/>
          <w:szCs w:val="24"/>
        </w:rPr>
        <w:t xml:space="preserve">Всичките пликове в офертата следва да бъдат запечатани и непрозрачни (с ненарушена цялост) и със съответните надписи върху тях </w:t>
      </w:r>
      <w:r w:rsidRPr="001A49EC">
        <w:rPr>
          <w:rFonts w:ascii="Times New Roman" w:hAnsi="Times New Roman"/>
          <w:bCs/>
          <w:i/>
          <w:sz w:val="24"/>
          <w:szCs w:val="24"/>
        </w:rPr>
        <w:t>(напр. Плик № 1 „Документи за подбор“)</w:t>
      </w:r>
      <w:r w:rsidR="00B520D0" w:rsidRPr="00B520D0">
        <w:rPr>
          <w:rFonts w:ascii="Times New Roman" w:hAnsi="Times New Roman"/>
          <w:bCs/>
          <w:sz w:val="24"/>
          <w:szCs w:val="24"/>
        </w:rPr>
        <w:t xml:space="preserve"> </w:t>
      </w:r>
    </w:p>
    <w:p w:rsidR="00B520D0" w:rsidRDefault="008833FC" w:rsidP="008833FC">
      <w:pPr>
        <w:tabs>
          <w:tab w:val="num" w:pos="0"/>
          <w:tab w:val="left" w:pos="709"/>
        </w:tabs>
        <w:spacing w:after="0" w:line="240" w:lineRule="auto"/>
        <w:jc w:val="both"/>
        <w:rPr>
          <w:rFonts w:ascii="Times New Roman" w:hAnsi="Times New Roman"/>
          <w:bCs/>
          <w:sz w:val="24"/>
          <w:szCs w:val="24"/>
        </w:rPr>
      </w:pPr>
      <w:r>
        <w:rPr>
          <w:rFonts w:ascii="Times New Roman" w:hAnsi="Times New Roman"/>
          <w:bCs/>
          <w:sz w:val="24"/>
          <w:szCs w:val="24"/>
        </w:rPr>
        <w:lastRenderedPageBreak/>
        <w:tab/>
      </w:r>
      <w:r w:rsidR="00B520D0">
        <w:rPr>
          <w:rFonts w:ascii="Times New Roman" w:hAnsi="Times New Roman"/>
          <w:bCs/>
          <w:sz w:val="24"/>
          <w:szCs w:val="24"/>
        </w:rPr>
        <w:t>Представят се толкова плика №2 и 3, съобразно броя на позициите за които се участва. Върху всеки плик с</w:t>
      </w:r>
      <w:r w:rsidR="00F34327">
        <w:rPr>
          <w:rFonts w:ascii="Times New Roman" w:hAnsi="Times New Roman"/>
          <w:bCs/>
          <w:sz w:val="24"/>
          <w:szCs w:val="24"/>
        </w:rPr>
        <w:t>л</w:t>
      </w:r>
      <w:r w:rsidR="00B520D0">
        <w:rPr>
          <w:rFonts w:ascii="Times New Roman" w:hAnsi="Times New Roman"/>
          <w:bCs/>
          <w:sz w:val="24"/>
          <w:szCs w:val="24"/>
        </w:rPr>
        <w:t>е</w:t>
      </w:r>
      <w:r w:rsidR="00F34327">
        <w:rPr>
          <w:rFonts w:ascii="Times New Roman" w:hAnsi="Times New Roman"/>
          <w:bCs/>
          <w:sz w:val="24"/>
          <w:szCs w:val="24"/>
        </w:rPr>
        <w:t>два да се упомене</w:t>
      </w:r>
      <w:r w:rsidR="00B520D0">
        <w:rPr>
          <w:rFonts w:ascii="Times New Roman" w:hAnsi="Times New Roman"/>
          <w:bCs/>
          <w:sz w:val="24"/>
          <w:szCs w:val="24"/>
        </w:rPr>
        <w:t xml:space="preserve"> за коя позиция е предложението</w:t>
      </w:r>
      <w:r w:rsidR="00495C53">
        <w:rPr>
          <w:rFonts w:ascii="Times New Roman" w:hAnsi="Times New Roman"/>
          <w:bCs/>
          <w:sz w:val="24"/>
          <w:szCs w:val="24"/>
        </w:rPr>
        <w:t xml:space="preserve"> и наименованието на участника</w:t>
      </w:r>
      <w:r w:rsidR="00B520D0">
        <w:rPr>
          <w:rFonts w:ascii="Times New Roman" w:hAnsi="Times New Roman"/>
          <w:bCs/>
          <w:sz w:val="24"/>
          <w:szCs w:val="24"/>
        </w:rPr>
        <w:t>.</w:t>
      </w:r>
    </w:p>
    <w:p w:rsidR="003D5A1F" w:rsidRPr="001A49EC" w:rsidRDefault="00B520D0" w:rsidP="000A556E">
      <w:pPr>
        <w:tabs>
          <w:tab w:val="num" w:pos="0"/>
          <w:tab w:val="left" w:pos="709"/>
        </w:tabs>
        <w:spacing w:after="0" w:line="240" w:lineRule="auto"/>
        <w:jc w:val="both"/>
        <w:rPr>
          <w:rFonts w:ascii="Times New Roman" w:hAnsi="Times New Roman"/>
          <w:b/>
          <w:bCs/>
          <w:sz w:val="24"/>
          <w:szCs w:val="24"/>
        </w:rPr>
      </w:pPr>
      <w:r>
        <w:rPr>
          <w:rFonts w:ascii="Times New Roman" w:hAnsi="Times New Roman"/>
          <w:bCs/>
          <w:sz w:val="24"/>
          <w:szCs w:val="24"/>
        </w:rPr>
        <w:tab/>
      </w:r>
      <w:r w:rsidR="003D5A1F" w:rsidRPr="001A49EC">
        <w:rPr>
          <w:rFonts w:ascii="Times New Roman" w:hAnsi="Times New Roman"/>
          <w:b/>
          <w:bCs/>
          <w:i/>
          <w:sz w:val="24"/>
          <w:szCs w:val="24"/>
        </w:rPr>
        <w:t xml:space="preserve"> </w:t>
      </w:r>
      <w:r w:rsidR="003D5A1F" w:rsidRPr="001A49EC">
        <w:rPr>
          <w:rFonts w:ascii="Times New Roman" w:hAnsi="Times New Roman"/>
          <w:b/>
          <w:bCs/>
          <w:sz w:val="24"/>
          <w:szCs w:val="24"/>
        </w:rPr>
        <w:t xml:space="preserve">Неспазване на тези изисквания е условие за отстраняване на участника </w:t>
      </w:r>
      <w:r w:rsidR="006E0E25" w:rsidRPr="001A49EC">
        <w:rPr>
          <w:rFonts w:ascii="Times New Roman" w:hAnsi="Times New Roman"/>
          <w:b/>
          <w:bCs/>
          <w:sz w:val="24"/>
          <w:szCs w:val="24"/>
        </w:rPr>
        <w:t>от</w:t>
      </w:r>
      <w:r w:rsidR="003D5A1F" w:rsidRPr="001A49EC">
        <w:rPr>
          <w:rFonts w:ascii="Times New Roman" w:hAnsi="Times New Roman"/>
          <w:b/>
          <w:bCs/>
          <w:sz w:val="24"/>
          <w:szCs w:val="24"/>
        </w:rPr>
        <w:t xml:space="preserve"> по-нататъшното участие в процедурата.</w:t>
      </w:r>
    </w:p>
    <w:p w:rsidR="000A556E" w:rsidRDefault="000A556E" w:rsidP="000A556E">
      <w:pPr>
        <w:spacing w:after="0" w:line="240" w:lineRule="auto"/>
        <w:ind w:left="927" w:hanging="218"/>
        <w:jc w:val="both"/>
        <w:rPr>
          <w:rFonts w:ascii="Times New Roman" w:hAnsi="Times New Roman"/>
          <w:bCs/>
          <w:sz w:val="24"/>
          <w:szCs w:val="24"/>
        </w:rPr>
      </w:pPr>
      <w:r>
        <w:rPr>
          <w:rFonts w:ascii="Times New Roman" w:hAnsi="Times New Roman"/>
          <w:bCs/>
          <w:sz w:val="24"/>
          <w:szCs w:val="24"/>
        </w:rPr>
        <w:t>Д</w:t>
      </w:r>
      <w:r w:rsidR="003D5A1F" w:rsidRPr="008C14DF">
        <w:rPr>
          <w:rFonts w:ascii="Times New Roman" w:hAnsi="Times New Roman"/>
          <w:bCs/>
          <w:sz w:val="24"/>
          <w:szCs w:val="24"/>
        </w:rPr>
        <w:t xml:space="preserve">оговора за обществена поръчка се сключва в български лева. </w:t>
      </w:r>
    </w:p>
    <w:p w:rsidR="003D5A1F" w:rsidRPr="00B1251E" w:rsidRDefault="003D5A1F" w:rsidP="000A556E">
      <w:pPr>
        <w:spacing w:after="0" w:line="240" w:lineRule="auto"/>
        <w:ind w:firstLine="709"/>
        <w:jc w:val="both"/>
        <w:rPr>
          <w:rFonts w:ascii="Times New Roman" w:hAnsi="Times New Roman"/>
          <w:b/>
          <w:bCs/>
          <w:sz w:val="24"/>
          <w:szCs w:val="24"/>
        </w:rPr>
      </w:pPr>
      <w:r w:rsidRPr="008C14DF">
        <w:rPr>
          <w:rFonts w:ascii="Times New Roman" w:hAnsi="Times New Roman"/>
          <w:b/>
          <w:bCs/>
          <w:sz w:val="24"/>
          <w:szCs w:val="24"/>
        </w:rPr>
        <w:t>Извън Плика № 3 с надпис „Предлагана цена” не трябва да е посочена никаква информация относно цената.</w:t>
      </w:r>
      <w:r w:rsidR="000A556E">
        <w:rPr>
          <w:rFonts w:ascii="Times New Roman" w:hAnsi="Times New Roman"/>
          <w:b/>
          <w:bCs/>
          <w:sz w:val="24"/>
          <w:szCs w:val="24"/>
        </w:rPr>
        <w:t xml:space="preserve"> </w:t>
      </w:r>
      <w:r w:rsidRPr="00B1251E">
        <w:rPr>
          <w:rFonts w:ascii="Times New Roman" w:hAnsi="Times New Roman"/>
          <w:b/>
          <w:bCs/>
          <w:sz w:val="24"/>
          <w:szCs w:val="24"/>
        </w:rPr>
        <w:t>Участници, които по какъвто и да е начин са включили някъде в Офертата си извън Плика № 3 „Предлагана цена” елементи, свързани с предлаганата цена (или части от нея), ще бъдат отстранени от участие в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Комуникацията и всички действия на възложителя и участниците, свързани с настоящата процедура, следва да бъдат на български език, в писмен вид и във форма, която недвусмислено да позволява да се установи автентичността на направените волеизявления, съгласно приложимите разпоредби </w:t>
      </w:r>
      <w:proofErr w:type="gramStart"/>
      <w:r w:rsidRPr="00ED4C9A">
        <w:rPr>
          <w:rFonts w:ascii="Times New Roman" w:hAnsi="Times New Roman"/>
          <w:bCs/>
          <w:sz w:val="24"/>
          <w:szCs w:val="24"/>
          <w:lang w:val="ru-RU"/>
        </w:rPr>
        <w:t>на</w:t>
      </w:r>
      <w:proofErr w:type="gramEnd"/>
      <w:r w:rsidRPr="00ED4C9A">
        <w:rPr>
          <w:rFonts w:ascii="Times New Roman" w:hAnsi="Times New Roman"/>
          <w:bCs/>
          <w:sz w:val="24"/>
          <w:szCs w:val="24"/>
          <w:lang w:val="ru-RU"/>
        </w:rPr>
        <w:t xml:space="preserve">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Офертите трябва да бъдат получени от възложителя на посочения в обявлението адрес, не по-късно от деня и часа, посочени в обявлението.</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При приемане на офертите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посочен в обявлението или са представени в незапечатан, прозрачен или скъсан плик. </w:t>
      </w:r>
      <w:r w:rsidRPr="00ED4C9A">
        <w:rPr>
          <w:rFonts w:ascii="Times New Roman" w:hAnsi="Times New Roman"/>
          <w:bCs/>
          <w:sz w:val="24"/>
          <w:szCs w:val="24"/>
          <w:lang w:val="ru-RU"/>
        </w:rPr>
        <w:t xml:space="preserve">Тези обстоятелства се отбелязват във входящия регистър. </w:t>
      </w:r>
    </w:p>
    <w:p w:rsidR="003D5A1F" w:rsidRPr="00ED4C9A" w:rsidRDefault="003D5A1F" w:rsidP="00EB5C2D">
      <w:pPr>
        <w:spacing w:after="0" w:line="240" w:lineRule="auto"/>
        <w:jc w:val="both"/>
        <w:rPr>
          <w:rFonts w:ascii="Times New Roman" w:hAnsi="Times New Roman"/>
          <w:sz w:val="24"/>
          <w:szCs w:val="24"/>
        </w:rPr>
      </w:pPr>
    </w:p>
    <w:p w:rsidR="003D5A1F" w:rsidRPr="008C7165" w:rsidRDefault="00EB5C2D" w:rsidP="00064931">
      <w:pPr>
        <w:pStyle w:val="1"/>
        <w:ind w:hanging="4473"/>
      </w:pPr>
      <w:bookmarkStart w:id="67" w:name="_Toc431386317"/>
      <w:r>
        <w:t>V</w:t>
      </w:r>
      <w:r w:rsidR="003D5A1F" w:rsidRPr="00ED4C9A">
        <w:t xml:space="preserve">. ПРОВЕЖДАНЕ И ПРЕКРАТЯВАНЕ НА </w:t>
      </w:r>
      <w:r w:rsidR="003D5A1F" w:rsidRPr="008C7165">
        <w:t>ПРОЦЕДУРАТА</w:t>
      </w:r>
      <w:bookmarkEnd w:id="67"/>
    </w:p>
    <w:p w:rsidR="003D5A1F" w:rsidRPr="0062695F" w:rsidRDefault="003D5A1F" w:rsidP="0062695F">
      <w:pPr>
        <w:pStyle w:val="ac"/>
        <w:numPr>
          <w:ilvl w:val="0"/>
          <w:numId w:val="17"/>
        </w:numPr>
        <w:tabs>
          <w:tab w:val="left" w:pos="851"/>
        </w:tabs>
        <w:ind w:left="0" w:firstLine="567"/>
        <w:jc w:val="both"/>
        <w:rPr>
          <w:bCs/>
        </w:rPr>
      </w:pPr>
      <w:r w:rsidRPr="0062695F">
        <w:rPr>
          <w:bCs/>
        </w:rPr>
        <w:t xml:space="preserve">Отварянето на офертите ще се извърши </w:t>
      </w:r>
      <w:r w:rsidRPr="0062695F">
        <w:rPr>
          <w:b/>
          <w:bCs/>
        </w:rPr>
        <w:t>на датата и часа посочени в обявлението за обществената поръчка</w:t>
      </w:r>
      <w:r w:rsidRPr="0062695F">
        <w:rPr>
          <w:bCs/>
        </w:rPr>
        <w:t xml:space="preserve"> в Заседателната зала на трети етаж в сградата на Общинска администрация – </w:t>
      </w:r>
      <w:r w:rsidR="00C44055">
        <w:rPr>
          <w:bCs/>
          <w:lang w:val="bg-BG"/>
        </w:rPr>
        <w:t>Русе</w:t>
      </w:r>
      <w:r w:rsidRPr="0062695F">
        <w:rPr>
          <w:bCs/>
        </w:rPr>
        <w:t>, от комисия, назначена от възложителя със задача да извърши разглеждане, оценка и класиране на офертите. Процедурата се провежда по реда на Глава V ОТКРИТА ПРОЦЕДУРА от ЗОП.</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започва своята работа след получаване от възложителя на списък с участниците и представените оферти.</w:t>
      </w:r>
    </w:p>
    <w:p w:rsidR="003D5A1F" w:rsidRPr="0062695F" w:rsidRDefault="003D5A1F" w:rsidP="0062695F">
      <w:pPr>
        <w:pStyle w:val="ac"/>
        <w:numPr>
          <w:ilvl w:val="0"/>
          <w:numId w:val="17"/>
        </w:numPr>
        <w:tabs>
          <w:tab w:val="left" w:pos="851"/>
        </w:tabs>
        <w:ind w:left="0" w:firstLine="567"/>
        <w:jc w:val="both"/>
        <w:rPr>
          <w:bCs/>
        </w:rPr>
      </w:pPr>
      <w:r w:rsidRPr="0062695F">
        <w:rPr>
          <w:bCs/>
        </w:rPr>
        <w:t>Съгласно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извърши отварянето.</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всички документи от Плик № 2 на останалите участници. Комисията след това отваря Плик № 1, оповестява документите, които той съдържа и проверява съответствието им със списъка на документите, съдържащи се в офертата, подписан от участника.</w:t>
      </w:r>
    </w:p>
    <w:p w:rsidR="003D5A1F" w:rsidRPr="0062695F" w:rsidRDefault="003D5A1F" w:rsidP="0062695F">
      <w:pPr>
        <w:pStyle w:val="ac"/>
        <w:numPr>
          <w:ilvl w:val="0"/>
          <w:numId w:val="17"/>
        </w:numPr>
        <w:tabs>
          <w:tab w:val="left" w:pos="851"/>
        </w:tabs>
        <w:ind w:left="0" w:firstLine="567"/>
        <w:jc w:val="both"/>
        <w:rPr>
          <w:bCs/>
        </w:rPr>
      </w:pPr>
      <w:r w:rsidRPr="0062695F">
        <w:rPr>
          <w:bCs/>
        </w:rPr>
        <w:t>След извършването на горепосочените действия приключва публичната част от заседанието на комисията.</w:t>
      </w:r>
    </w:p>
    <w:p w:rsidR="0062695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Комисията разглежда документите и информацията в </w:t>
      </w:r>
      <w:r w:rsidR="006527A4">
        <w:rPr>
          <w:bCs/>
          <w:lang w:val="bg-BG"/>
        </w:rPr>
        <w:t>П</w:t>
      </w:r>
      <w:r w:rsidRPr="0062695F">
        <w:rPr>
          <w:bCs/>
          <w:lang w:val="bg-BG"/>
        </w:rPr>
        <w:t>лик № 1 за съответствие с критериите за подбор, поставени от възложителя, и съставя протокол</w:t>
      </w:r>
      <w:r>
        <w:rPr>
          <w:bCs/>
          <w:lang w:val="bg-BG"/>
        </w:rPr>
        <w:t>.</w:t>
      </w:r>
    </w:p>
    <w:p w:rsidR="003D5A1F" w:rsidRPr="0062695F" w:rsidRDefault="0062695F" w:rsidP="0062695F">
      <w:pPr>
        <w:pStyle w:val="ac"/>
        <w:numPr>
          <w:ilvl w:val="0"/>
          <w:numId w:val="17"/>
        </w:numPr>
        <w:tabs>
          <w:tab w:val="left" w:pos="851"/>
        </w:tabs>
        <w:ind w:left="0" w:firstLine="567"/>
        <w:jc w:val="both"/>
        <w:rPr>
          <w:bCs/>
        </w:rPr>
      </w:pPr>
      <w:r w:rsidRPr="0062695F">
        <w:rPr>
          <w:bCs/>
          <w:lang w:val="bg-BG"/>
        </w:rPr>
        <w:lastRenderedPageBreak/>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Pr>
          <w:bCs/>
          <w:lang w:val="bg-BG"/>
        </w:rPr>
        <w:t>т</w:t>
      </w:r>
      <w:r w:rsidRPr="0062695F">
        <w:rPr>
          <w:bCs/>
          <w:lang w:val="bg-BG"/>
        </w:rPr>
        <w:t>. 7 и изпраща протокола на всички участници в деня на публикуването му в профила на купувача</w:t>
      </w:r>
      <w:r w:rsidR="003D5A1F" w:rsidRPr="0062695F">
        <w:rPr>
          <w:bCs/>
        </w:rPr>
        <w:t xml:space="preserve">. </w:t>
      </w:r>
    </w:p>
    <w:p w:rsidR="0062695F" w:rsidRPr="0062695F" w:rsidRDefault="003D5A1F" w:rsidP="0062695F">
      <w:pPr>
        <w:pStyle w:val="ac"/>
        <w:numPr>
          <w:ilvl w:val="0"/>
          <w:numId w:val="17"/>
        </w:numPr>
        <w:tabs>
          <w:tab w:val="left" w:pos="851"/>
        </w:tabs>
        <w:ind w:left="0" w:firstLine="567"/>
        <w:jc w:val="both"/>
        <w:rPr>
          <w:bCs/>
        </w:rPr>
      </w:pPr>
      <w:r w:rsidRPr="0062695F">
        <w:rPr>
          <w:bCs/>
        </w:rPr>
        <w:t>В този протокол комисията изчерпателно описва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 5 (пет) работни дни, считано от датата на получаване на протокола.</w:t>
      </w:r>
    </w:p>
    <w:p w:rsidR="003D5A1F" w:rsidRPr="0062695F" w:rsidRDefault="00703BD2" w:rsidP="0062695F">
      <w:pPr>
        <w:pStyle w:val="ac"/>
        <w:numPr>
          <w:ilvl w:val="0"/>
          <w:numId w:val="17"/>
        </w:numPr>
        <w:tabs>
          <w:tab w:val="left" w:pos="851"/>
          <w:tab w:val="left" w:pos="993"/>
        </w:tabs>
        <w:ind w:left="0" w:firstLine="567"/>
        <w:jc w:val="both"/>
        <w:rPr>
          <w:bCs/>
        </w:rPr>
      </w:pPr>
      <w:r>
        <w:rPr>
          <w:bCs/>
          <w:lang w:val="bg-BG"/>
        </w:rPr>
        <w:t>Когато е установена липса на документи и/или несъответствие с критериите за подбор, у</w:t>
      </w:r>
      <w:r w:rsidR="003D5A1F" w:rsidRPr="0062695F">
        <w:rPr>
          <w:bCs/>
        </w:rPr>
        <w:t>частникът може в съответствие с изискванията на възложителя, посочени в обявлението и документацията, да замени представени документи или да представи нови, с които смята, че ще удовлетвори поставените от възложителя критерии за подбор.</w:t>
      </w:r>
    </w:p>
    <w:p w:rsidR="003D5A1F" w:rsidRPr="0062695F" w:rsidRDefault="00365498" w:rsidP="0062695F">
      <w:pPr>
        <w:pStyle w:val="ac"/>
        <w:numPr>
          <w:ilvl w:val="0"/>
          <w:numId w:val="17"/>
        </w:numPr>
        <w:tabs>
          <w:tab w:val="left" w:pos="851"/>
          <w:tab w:val="left" w:pos="993"/>
        </w:tabs>
        <w:ind w:left="0" w:firstLine="567"/>
        <w:jc w:val="both"/>
        <w:rPr>
          <w:bCs/>
        </w:rPr>
      </w:pPr>
      <w:r w:rsidRPr="00365498">
        <w:rPr>
          <w:bCs/>
          <w:lang w:val="bg-BG"/>
        </w:rPr>
        <w:t xml:space="preserve">След изтичането на срока по </w:t>
      </w:r>
      <w:r w:rsidR="009056DA">
        <w:rPr>
          <w:bCs/>
          <w:lang w:val="bg-BG"/>
        </w:rPr>
        <w:t>т</w:t>
      </w:r>
      <w:r w:rsidRPr="00365498">
        <w:rPr>
          <w:bCs/>
          <w:lang w:val="bg-BG"/>
        </w:rPr>
        <w:t xml:space="preserve">. 9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w:t>
      </w:r>
      <w:r w:rsidR="001961EE">
        <w:rPr>
          <w:bCs/>
          <w:lang w:val="bg-BG"/>
        </w:rPr>
        <w:t>П</w:t>
      </w:r>
      <w:r w:rsidRPr="00365498">
        <w:rPr>
          <w:bCs/>
          <w:lang w:val="bg-BG"/>
        </w:rPr>
        <w:t>лик № 2 на участниците, които не отговарят на критериите за подбор</w:t>
      </w:r>
      <w:r w:rsidR="00F33F91">
        <w:rPr>
          <w:bCs/>
          <w:lang w:val="en-US"/>
        </w:rPr>
        <w:t>.</w:t>
      </w:r>
    </w:p>
    <w:p w:rsidR="003D5A1F" w:rsidRPr="00365498" w:rsidRDefault="003D5A1F" w:rsidP="00365498">
      <w:pPr>
        <w:pStyle w:val="ac"/>
        <w:numPr>
          <w:ilvl w:val="0"/>
          <w:numId w:val="17"/>
        </w:numPr>
        <w:tabs>
          <w:tab w:val="left" w:pos="851"/>
          <w:tab w:val="left" w:pos="993"/>
        </w:tabs>
        <w:ind w:left="0" w:firstLine="567"/>
        <w:jc w:val="both"/>
        <w:rPr>
          <w:bCs/>
        </w:rPr>
      </w:pPr>
      <w:r w:rsidRPr="0062695F">
        <w:rPr>
          <w:bCs/>
        </w:rPr>
        <w:t>Комисията може по всяко време да проверява заявените от участниците данни, включително чрез изискване на информация от други органи и лица. Комисията може да изисква от участниците разяснения за заявени от тях данни, както и допълнителни доказателства за данни от документите, съдържащи се в Плик № 2 и Плик № 3, като тази възможност не може да се използва за промяна на Техническото и Ценовото предложение на участниците.</w:t>
      </w:r>
    </w:p>
    <w:p w:rsidR="00365498" w:rsidRPr="00365498" w:rsidRDefault="00365498" w:rsidP="00365498">
      <w:pPr>
        <w:pStyle w:val="ac"/>
        <w:numPr>
          <w:ilvl w:val="0"/>
          <w:numId w:val="17"/>
        </w:numPr>
        <w:tabs>
          <w:tab w:val="left" w:pos="851"/>
          <w:tab w:val="left" w:pos="993"/>
        </w:tabs>
        <w:ind w:left="0" w:firstLine="567"/>
        <w:jc w:val="both"/>
        <w:rPr>
          <w:bCs/>
        </w:rPr>
      </w:pPr>
      <w:r w:rsidRPr="00365498">
        <w:rPr>
          <w:bCs/>
          <w:lang w:val="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w:t>
      </w:r>
      <w:r>
        <w:rPr>
          <w:bCs/>
          <w:lang w:val="bg-BG"/>
        </w:rPr>
        <w:t xml:space="preserve"> при условията на чл. 68, ал. 3 от ЗОП.</w:t>
      </w:r>
      <w:r w:rsidRPr="00365498">
        <w:rPr>
          <w:bCs/>
          <w:lang w:val="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3D5A1F" w:rsidRPr="001A49EC" w:rsidRDefault="009705AC" w:rsidP="00365498">
      <w:pPr>
        <w:pStyle w:val="ac"/>
        <w:numPr>
          <w:ilvl w:val="0"/>
          <w:numId w:val="17"/>
        </w:numPr>
        <w:tabs>
          <w:tab w:val="left" w:pos="851"/>
          <w:tab w:val="left" w:pos="993"/>
        </w:tabs>
        <w:ind w:left="0" w:firstLine="567"/>
        <w:jc w:val="both"/>
        <w:rPr>
          <w:bCs/>
        </w:rPr>
      </w:pPr>
      <w:r>
        <w:rPr>
          <w:bCs/>
          <w:lang w:val="bg-BG"/>
        </w:rPr>
        <w:t xml:space="preserve">Класирането </w:t>
      </w:r>
      <w:r w:rsidR="003D5A1F" w:rsidRPr="001A49EC">
        <w:rPr>
          <w:bCs/>
        </w:rPr>
        <w:t xml:space="preserve">на предложенията се извършва по критерия </w:t>
      </w:r>
      <w:r w:rsidR="003D5A1F" w:rsidRPr="001A49EC">
        <w:rPr>
          <w:b/>
          <w:bCs/>
        </w:rPr>
        <w:t>„</w:t>
      </w:r>
      <w:r w:rsidR="001A49EC" w:rsidRPr="001A49EC">
        <w:rPr>
          <w:b/>
          <w:bCs/>
          <w:lang w:val="bg-BG"/>
        </w:rPr>
        <w:t xml:space="preserve">най- </w:t>
      </w:r>
      <w:r>
        <w:rPr>
          <w:b/>
          <w:bCs/>
          <w:lang w:val="bg-BG"/>
        </w:rPr>
        <w:t>ниска</w:t>
      </w:r>
      <w:r w:rsidR="001A49EC" w:rsidRPr="001A49EC">
        <w:rPr>
          <w:b/>
          <w:bCs/>
          <w:lang w:val="bg-BG"/>
        </w:rPr>
        <w:t xml:space="preserve"> </w:t>
      </w:r>
      <w:r>
        <w:rPr>
          <w:b/>
          <w:bCs/>
          <w:lang w:val="bg-BG"/>
        </w:rPr>
        <w:t>цена</w:t>
      </w:r>
      <w:r w:rsidR="003D5A1F" w:rsidRPr="001A49EC">
        <w:rPr>
          <w:b/>
          <w:bCs/>
        </w:rPr>
        <w:t>”.</w:t>
      </w:r>
      <w:r w:rsidR="003D5A1F" w:rsidRPr="001A49EC">
        <w:rPr>
          <w:bCs/>
        </w:rPr>
        <w:t xml:space="preserve"> </w:t>
      </w:r>
    </w:p>
    <w:p w:rsidR="00B51306" w:rsidRPr="00B51306" w:rsidRDefault="009D030F" w:rsidP="00B51306">
      <w:pPr>
        <w:pStyle w:val="ac"/>
        <w:numPr>
          <w:ilvl w:val="0"/>
          <w:numId w:val="17"/>
        </w:numPr>
        <w:tabs>
          <w:tab w:val="left" w:pos="993"/>
          <w:tab w:val="left" w:pos="1418"/>
        </w:tabs>
        <w:ind w:left="0" w:firstLine="567"/>
        <w:jc w:val="both"/>
        <w:rPr>
          <w:bCs/>
        </w:rPr>
      </w:pPr>
      <w:r w:rsidRPr="00B51306">
        <w:rPr>
          <w:bCs/>
        </w:rPr>
        <w:t xml:space="preserve">Пликът с цената, предлагана от участник, чиято оферта не отговаря на изискванията на възложителя, не се отваря. </w:t>
      </w:r>
    </w:p>
    <w:p w:rsidR="009D030F" w:rsidRPr="00A53B9F" w:rsidRDefault="009D030F" w:rsidP="00A53B9F">
      <w:pPr>
        <w:pStyle w:val="ac"/>
        <w:numPr>
          <w:ilvl w:val="0"/>
          <w:numId w:val="17"/>
        </w:numPr>
        <w:tabs>
          <w:tab w:val="left" w:pos="993"/>
          <w:tab w:val="left" w:pos="1418"/>
        </w:tabs>
        <w:ind w:left="0" w:firstLine="567"/>
        <w:jc w:val="both"/>
        <w:rPr>
          <w:bCs/>
        </w:rPr>
      </w:pPr>
      <w:r w:rsidRPr="00A53B9F">
        <w:rPr>
          <w:bCs/>
        </w:rPr>
        <w:t xml:space="preserve">На оценка подлежат само офертите на участниците, които не са отстранени от участие в процедурата и които отговарят на обявените в настоящата документация изисквания. </w:t>
      </w:r>
    </w:p>
    <w:p w:rsidR="009D030F" w:rsidRPr="009D030F" w:rsidRDefault="009D030F" w:rsidP="009D030F">
      <w:pPr>
        <w:spacing w:after="0"/>
        <w:ind w:firstLine="720"/>
        <w:jc w:val="both"/>
        <w:rPr>
          <w:rFonts w:ascii="Times New Roman" w:hAnsi="Times New Roman"/>
          <w:bCs/>
          <w:sz w:val="24"/>
          <w:szCs w:val="24"/>
        </w:rPr>
      </w:pPr>
      <w:r w:rsidRPr="009D030F">
        <w:rPr>
          <w:rFonts w:ascii="Times New Roman" w:hAnsi="Times New Roman"/>
          <w:bCs/>
          <w:sz w:val="24"/>
          <w:szCs w:val="24"/>
        </w:rPr>
        <w:t xml:space="preserve">Когато офертата на участник съдържа предложение с числово изражение, което подлежи на оценяване и съгласно избрания критерий </w:t>
      </w:r>
      <w:r w:rsidRPr="00DE476D">
        <w:rPr>
          <w:rFonts w:ascii="Times New Roman" w:hAnsi="Times New Roman"/>
          <w:bCs/>
          <w:sz w:val="24"/>
          <w:szCs w:val="24"/>
        </w:rPr>
        <w:t>„</w:t>
      </w:r>
      <w:r w:rsidR="0098496B" w:rsidRPr="00DE476D">
        <w:rPr>
          <w:rFonts w:ascii="Times New Roman" w:hAnsi="Times New Roman"/>
          <w:bCs/>
          <w:sz w:val="24"/>
          <w:szCs w:val="24"/>
        </w:rPr>
        <w:t>най- ниска цена</w:t>
      </w:r>
      <w:r w:rsidRPr="00DE476D">
        <w:rPr>
          <w:rFonts w:ascii="Times New Roman" w:hAnsi="Times New Roman"/>
          <w:bCs/>
          <w:sz w:val="24"/>
          <w:szCs w:val="24"/>
        </w:rPr>
        <w:t xml:space="preserve">” </w:t>
      </w:r>
      <w:r w:rsidRPr="009D030F">
        <w:rPr>
          <w:rFonts w:ascii="Times New Roman" w:hAnsi="Times New Roman"/>
          <w:bCs/>
          <w:sz w:val="24"/>
          <w:szCs w:val="24"/>
        </w:rPr>
        <w:t>на настоящата обществена поръчка е с повече от 20 на сто по-благоприятно от средната стойност на предложенията на останалите учас</w:t>
      </w:r>
      <w:r w:rsidR="00EC34BB">
        <w:rPr>
          <w:rFonts w:ascii="Times New Roman" w:hAnsi="Times New Roman"/>
          <w:bCs/>
          <w:sz w:val="24"/>
          <w:szCs w:val="24"/>
        </w:rPr>
        <w:t>т</w:t>
      </w:r>
      <w:r w:rsidRPr="009D030F">
        <w:rPr>
          <w:rFonts w:ascii="Times New Roman" w:hAnsi="Times New Roman"/>
          <w:bCs/>
          <w:sz w:val="24"/>
          <w:szCs w:val="24"/>
        </w:rPr>
        <w:t>ници по същия показател за оценка, комисията изисква от него подробна писмена обосновка за начина на неговото образуване. Определя се разумен срок за представяне на обосновката, който не може да бъде по-кратък от 3 (три) работни дни след получаване на искането за това.</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1. оригинално</w:t>
      </w:r>
      <w:r>
        <w:rPr>
          <w:rFonts w:ascii="Times New Roman" w:hAnsi="Times New Roman"/>
          <w:bCs/>
          <w:sz w:val="24"/>
          <w:szCs w:val="24"/>
        </w:rPr>
        <w:t xml:space="preserve"> решение за изпълнение на поръчката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2. предложеното техническо решение;</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3. наличието на изключително благоприятни условия за участника;</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4. икономичност </w:t>
      </w:r>
      <w:r>
        <w:rPr>
          <w:rFonts w:ascii="Times New Roman" w:hAnsi="Times New Roman"/>
          <w:bCs/>
          <w:sz w:val="24"/>
          <w:szCs w:val="24"/>
        </w:rPr>
        <w:t>при изпълнение на обществената поръчка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5. получена държавна помощ.</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 xml:space="preserve">Когато участникът не представи в срок писмената обосновка или комисията прецени, че посочените обстоятелства не са обективни, както и когато комисията установи, че офертата на участник е с необичайно ниска цена поради получена държавна помощ, за която не е представено доказателство в определения срок, тя предлага офертата да се отхвърли и участникът да се отстрани. </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lastRenderedPageBreak/>
        <w:t>Комисията класира участниците по степента на съответствие на офертите с предварително обявените от възложителя условия</w:t>
      </w:r>
      <w:r>
        <w:rPr>
          <w:bCs/>
          <w:lang w:val="bg-BG"/>
        </w:rPr>
        <w:t>.</w:t>
      </w:r>
    </w:p>
    <w:p w:rsidR="00F753C9" w:rsidRPr="001A49EC" w:rsidRDefault="00F753C9" w:rsidP="00F753C9">
      <w:pPr>
        <w:pStyle w:val="ac"/>
        <w:numPr>
          <w:ilvl w:val="0"/>
          <w:numId w:val="17"/>
        </w:numPr>
        <w:tabs>
          <w:tab w:val="left" w:pos="851"/>
          <w:tab w:val="left" w:pos="993"/>
        </w:tabs>
        <w:ind w:left="0" w:firstLine="567"/>
        <w:jc w:val="both"/>
        <w:rPr>
          <w:bCs/>
          <w:lang w:val="ru-RU"/>
        </w:rPr>
      </w:pPr>
      <w:r w:rsidRPr="001A49EC">
        <w:rPr>
          <w:bCs/>
          <w:lang w:val="ru-RU"/>
        </w:rPr>
        <w:t xml:space="preserve">В случай, че </w:t>
      </w:r>
      <w:r w:rsidR="00CE69BB" w:rsidRPr="001A49EC">
        <w:rPr>
          <w:bCs/>
          <w:lang w:val="ru-RU"/>
        </w:rPr>
        <w:t xml:space="preserve">комплексните оценки на две или повече оферти са равни за икономически най-изгодна се приема тази оферта, в която се предлага най-ниска цена. </w:t>
      </w:r>
      <w:proofErr w:type="gramStart"/>
      <w:r w:rsidR="00CE69BB" w:rsidRPr="001A49EC">
        <w:rPr>
          <w:bCs/>
          <w:lang w:val="ru-RU"/>
        </w:rPr>
        <w:t>При</w:t>
      </w:r>
      <w:proofErr w:type="gramEnd"/>
      <w:r w:rsidR="00CE69BB" w:rsidRPr="001A49EC">
        <w:rPr>
          <w:bCs/>
          <w:lang w:val="ru-RU"/>
        </w:rPr>
        <w:t xml:space="preserve">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CE69BB" w:rsidRPr="00F753C9" w:rsidRDefault="00CE69BB" w:rsidP="00F753C9">
      <w:pPr>
        <w:pStyle w:val="ac"/>
        <w:numPr>
          <w:ilvl w:val="0"/>
          <w:numId w:val="17"/>
        </w:numPr>
        <w:tabs>
          <w:tab w:val="left" w:pos="851"/>
          <w:tab w:val="left" w:pos="993"/>
        </w:tabs>
        <w:ind w:left="0" w:firstLine="567"/>
        <w:jc w:val="both"/>
        <w:rPr>
          <w:bCs/>
          <w:lang w:val="ru-RU"/>
        </w:rPr>
      </w:pPr>
      <w:r>
        <w:rPr>
          <w:bCs/>
          <w:lang w:val="ru-RU"/>
        </w:rPr>
        <w:t xml:space="preserve">Комисията провежда публично жребий за определяне на изпълнител между класираните на първо място, ако офертата не може да се определи по </w:t>
      </w:r>
      <w:proofErr w:type="gramStart"/>
      <w:r>
        <w:rPr>
          <w:bCs/>
          <w:lang w:val="ru-RU"/>
        </w:rPr>
        <w:t>реда на</w:t>
      </w:r>
      <w:proofErr w:type="gramEnd"/>
      <w:r>
        <w:rPr>
          <w:bCs/>
          <w:lang w:val="ru-RU"/>
        </w:rPr>
        <w:t xml:space="preserve"> т. </w:t>
      </w:r>
      <w:r w:rsidR="00781B59">
        <w:rPr>
          <w:bCs/>
          <w:lang w:val="ru-RU"/>
        </w:rPr>
        <w:t>18</w:t>
      </w:r>
      <w:r>
        <w:rPr>
          <w:bCs/>
          <w:lang w:val="ru-RU"/>
        </w:rPr>
        <w:t>.</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съставя протокол</w:t>
      </w:r>
      <w:r>
        <w:rPr>
          <w:bCs/>
          <w:lang w:val="bg-BG"/>
        </w:rPr>
        <w:t>и за своята работа</w:t>
      </w:r>
      <w:r w:rsidRPr="00F753C9">
        <w:rPr>
          <w:bCs/>
          <w:lang w:val="bg-BG"/>
        </w:rPr>
        <w:t xml:space="preserve"> за разглеждането, оценяването и класирането на офертите</w:t>
      </w:r>
      <w:r>
        <w:rPr>
          <w:bCs/>
          <w:lang w:val="bg-BG"/>
        </w:rPr>
        <w:t>.</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приключва своята работа с приемане на протокола от възложителя.</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r>
        <w:rPr>
          <w:bCs/>
          <w:lang w:val="bg-BG"/>
        </w:rPr>
        <w:t xml:space="preserve"> </w:t>
      </w:r>
      <w:r w:rsidRPr="00F753C9">
        <w:rPr>
          <w:bCs/>
          <w:lang w:val="bg-BG"/>
        </w:rPr>
        <w:t>В решението възложителят посочва и отстранените от участие в процедурата участници и оферти и мотивите за отстраняването им.</w:t>
      </w:r>
    </w:p>
    <w:p w:rsidR="00F753C9" w:rsidRPr="00D03A52" w:rsidRDefault="00F753C9" w:rsidP="00D03A52">
      <w:pPr>
        <w:pStyle w:val="ac"/>
        <w:numPr>
          <w:ilvl w:val="0"/>
          <w:numId w:val="17"/>
        </w:numPr>
        <w:tabs>
          <w:tab w:val="left" w:pos="851"/>
          <w:tab w:val="left" w:pos="993"/>
        </w:tabs>
        <w:ind w:left="0" w:firstLine="567"/>
        <w:jc w:val="both"/>
        <w:rPr>
          <w:bCs/>
        </w:rPr>
      </w:pPr>
      <w:r>
        <w:rPr>
          <w:bCs/>
          <w:lang w:val="bg-BG"/>
        </w:rPr>
        <w:t>В тридневен срок о</w:t>
      </w:r>
      <w:r w:rsidR="00CE69BB">
        <w:rPr>
          <w:bCs/>
          <w:lang w:val="bg-BG"/>
        </w:rPr>
        <w:t>т издаване на решението по т. 2</w:t>
      </w:r>
      <w:r w:rsidR="00781B59">
        <w:rPr>
          <w:bCs/>
          <w:lang w:val="bg-BG"/>
        </w:rPr>
        <w:t>2</w:t>
      </w:r>
      <w:r>
        <w:rPr>
          <w:bCs/>
          <w:lang w:val="bg-BG"/>
        </w:rPr>
        <w:t xml:space="preserve">, възложителя го </w:t>
      </w:r>
      <w:r w:rsidRPr="00F753C9">
        <w:rPr>
          <w:bCs/>
          <w:lang w:val="bg-BG"/>
        </w:rPr>
        <w:t xml:space="preserve">публикува в профила на купувача заедно с протокола на комисията и в същия ден </w:t>
      </w:r>
      <w:r>
        <w:rPr>
          <w:bCs/>
          <w:lang w:val="bg-BG"/>
        </w:rPr>
        <w:t xml:space="preserve">го </w:t>
      </w:r>
      <w:r w:rsidRPr="00F753C9">
        <w:rPr>
          <w:bCs/>
          <w:lang w:val="bg-BG"/>
        </w:rPr>
        <w:t>изпраща на участниците.</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прекратява процедурата за възлагане на обществена поръчка с мотивирано решение, когато:</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не е подадена нито една оферта или няма  участник, който отговаря на изискванията по чл.</w:t>
      </w:r>
      <w:r>
        <w:rPr>
          <w:rFonts w:ascii="Times New Roman" w:hAnsi="Times New Roman"/>
          <w:bCs/>
          <w:sz w:val="24"/>
          <w:szCs w:val="24"/>
        </w:rPr>
        <w:t xml:space="preserve"> </w:t>
      </w:r>
      <w:r w:rsidRPr="00ED4C9A">
        <w:rPr>
          <w:rFonts w:ascii="Times New Roman" w:hAnsi="Times New Roman"/>
          <w:bCs/>
          <w:sz w:val="24"/>
          <w:szCs w:val="24"/>
        </w:rPr>
        <w:t xml:space="preserve">47 - 53а от ЗОП; </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не отговарят на предварително обявените условия от възложителя;</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първият или вторият класиран участник откаже да сключи договор;</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поръчката по причини, които възложителят не е могъл да предвиди;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поради наличие на някое от основанията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 не се сключва договор за обществена поръчка.</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уведомява писмено участниците, когато прекрати процедурата в 3-дневен срок от издаването на заповедта (решението).</w:t>
      </w:r>
    </w:p>
    <w:p w:rsidR="00BC510A" w:rsidRPr="00ED4C9A" w:rsidRDefault="00BC510A" w:rsidP="003D5A1F">
      <w:pPr>
        <w:spacing w:after="0" w:line="240" w:lineRule="auto"/>
        <w:ind w:firstLine="567"/>
        <w:jc w:val="both"/>
        <w:rPr>
          <w:rFonts w:ascii="Times New Roman" w:hAnsi="Times New Roman"/>
          <w:bCs/>
          <w:sz w:val="24"/>
          <w:szCs w:val="24"/>
        </w:rPr>
      </w:pPr>
    </w:p>
    <w:p w:rsidR="003D5A1F" w:rsidRPr="00ED4C9A" w:rsidRDefault="00342881" w:rsidP="00064931">
      <w:pPr>
        <w:pStyle w:val="1"/>
        <w:ind w:hanging="4473"/>
      </w:pPr>
      <w:bookmarkStart w:id="68" w:name="_Toc431386318"/>
      <w:r>
        <w:t>VІ</w:t>
      </w:r>
      <w:r w:rsidR="003D5A1F" w:rsidRPr="00ED4C9A">
        <w:t>. СКЛЮЧВАНЕ НА ДОГОВОР</w:t>
      </w:r>
      <w:bookmarkEnd w:id="68"/>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Възложителят сключва писмен договор с участника класиран на първо място. Договорът се сключва по приложения образец и не може да бъде безсрочен.</w:t>
      </w:r>
    </w:p>
    <w:p w:rsidR="003D5A1F" w:rsidRPr="00ED4C9A"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Договорът включва задължително всички предложения от офертата на участника, въз основа на които е определен за изпълнител.</w:t>
      </w:r>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w:t>
      </w:r>
      <w:r>
        <w:rPr>
          <w:rFonts w:ascii="Times New Roman" w:hAnsi="Times New Roman"/>
          <w:bCs/>
          <w:sz w:val="24"/>
          <w:szCs w:val="24"/>
        </w:rPr>
        <w:t>еди</w:t>
      </w:r>
      <w:r w:rsidRPr="00ED4C9A">
        <w:rPr>
          <w:rFonts w:ascii="Times New Roman" w:hAnsi="Times New Roman"/>
          <w:bCs/>
          <w:sz w:val="24"/>
          <w:szCs w:val="24"/>
        </w:rPr>
        <w:t xml:space="preserve"> подписване на договора за обществена поръчка участникът, определен за изпълнител, е длъжен да представи </w:t>
      </w:r>
      <w:r w:rsidRPr="00973873">
        <w:rPr>
          <w:rFonts w:ascii="Times New Roman" w:hAnsi="Times New Roman"/>
          <w:b/>
          <w:bCs/>
          <w:sz w:val="24"/>
          <w:szCs w:val="24"/>
        </w:rPr>
        <w:t xml:space="preserve">документите по чл. 47, ал. 10 от ЗОП, свидетелство за съдимост </w:t>
      </w:r>
      <w:r w:rsidRPr="00973873">
        <w:rPr>
          <w:rFonts w:ascii="Times New Roman" w:hAnsi="Times New Roman"/>
          <w:bCs/>
          <w:sz w:val="24"/>
          <w:szCs w:val="24"/>
        </w:rPr>
        <w:t>на членовете на управителните органи,</w:t>
      </w:r>
      <w:r w:rsidRPr="00973873">
        <w:rPr>
          <w:rFonts w:ascii="Times New Roman" w:hAnsi="Times New Roman"/>
          <w:b/>
          <w:bCs/>
          <w:sz w:val="24"/>
          <w:szCs w:val="24"/>
        </w:rPr>
        <w:t xml:space="preserve"> гар</w:t>
      </w:r>
      <w:r w:rsidR="0013651F">
        <w:rPr>
          <w:rFonts w:ascii="Times New Roman" w:hAnsi="Times New Roman"/>
          <w:b/>
          <w:bCs/>
          <w:sz w:val="24"/>
          <w:szCs w:val="24"/>
        </w:rPr>
        <w:t xml:space="preserve">анция за изпълнение на договора. </w:t>
      </w:r>
      <w:r w:rsidRPr="00D66120">
        <w:rPr>
          <w:rFonts w:ascii="Times New Roman" w:hAnsi="Times New Roman"/>
          <w:bCs/>
          <w:sz w:val="24"/>
          <w:szCs w:val="24"/>
        </w:rPr>
        <w:t>В случай, че участникът не представи няко</w:t>
      </w:r>
      <w:r>
        <w:rPr>
          <w:rFonts w:ascii="Times New Roman" w:hAnsi="Times New Roman"/>
          <w:bCs/>
          <w:sz w:val="24"/>
          <w:szCs w:val="24"/>
        </w:rPr>
        <w:t>й/-</w:t>
      </w:r>
      <w:r w:rsidRPr="00D66120">
        <w:rPr>
          <w:rFonts w:ascii="Times New Roman" w:hAnsi="Times New Roman"/>
          <w:bCs/>
          <w:sz w:val="24"/>
          <w:szCs w:val="24"/>
        </w:rPr>
        <w:t>и или всички от горепосочените документи, възложителят може да определи за изпълнител, класирания на второ място участник и да сключи</w:t>
      </w:r>
      <w:r w:rsidRPr="00ED4C9A">
        <w:rPr>
          <w:rFonts w:ascii="Times New Roman" w:hAnsi="Times New Roman"/>
          <w:bCs/>
          <w:sz w:val="24"/>
          <w:szCs w:val="24"/>
        </w:rPr>
        <w:t xml:space="preserve"> договор с него.</w:t>
      </w:r>
    </w:p>
    <w:p w:rsidR="003D5A1F" w:rsidRPr="006A1CE5" w:rsidRDefault="003D5A1F" w:rsidP="003D5A1F">
      <w:pPr>
        <w:spacing w:after="0" w:line="240" w:lineRule="auto"/>
        <w:ind w:firstLine="567"/>
        <w:jc w:val="both"/>
        <w:rPr>
          <w:rFonts w:ascii="Times New Roman" w:hAnsi="Times New Roman"/>
          <w:bCs/>
          <w:sz w:val="24"/>
          <w:szCs w:val="24"/>
          <w:u w:val="single"/>
          <w:lang w:val="ru-RU"/>
        </w:rPr>
      </w:pPr>
      <w:r w:rsidRPr="00ED4C9A">
        <w:rPr>
          <w:rFonts w:ascii="Times New Roman" w:hAnsi="Times New Roman"/>
          <w:bCs/>
          <w:sz w:val="24"/>
          <w:szCs w:val="24"/>
        </w:rPr>
        <w:t>Договорът не се сключва, ако пр</w:t>
      </w:r>
      <w:r>
        <w:rPr>
          <w:rFonts w:ascii="Times New Roman" w:hAnsi="Times New Roman"/>
          <w:bCs/>
          <w:sz w:val="24"/>
          <w:szCs w:val="24"/>
        </w:rPr>
        <w:t>еди</w:t>
      </w:r>
      <w:r w:rsidRPr="00ED4C9A">
        <w:rPr>
          <w:rFonts w:ascii="Times New Roman" w:hAnsi="Times New Roman"/>
          <w:bCs/>
          <w:sz w:val="24"/>
          <w:szCs w:val="24"/>
        </w:rPr>
        <w:t xml:space="preserve"> неговото подписване участникът, определен за изпълнител, не </w:t>
      </w:r>
      <w:r w:rsidRPr="00ED4C9A">
        <w:rPr>
          <w:rFonts w:ascii="Times New Roman" w:hAnsi="Times New Roman"/>
          <w:bCs/>
          <w:sz w:val="24"/>
          <w:szCs w:val="24"/>
          <w:lang w:val="ru-RU"/>
        </w:rPr>
        <w:t xml:space="preserve">изпълни </w:t>
      </w:r>
      <w:r w:rsidRPr="00ED4C9A">
        <w:rPr>
          <w:rFonts w:ascii="Times New Roman" w:hAnsi="Times New Roman"/>
          <w:bCs/>
          <w:sz w:val="24"/>
          <w:szCs w:val="24"/>
        </w:rPr>
        <w:t>задълженията си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072FF4" w:rsidRDefault="00440A83" w:rsidP="00064931">
      <w:pPr>
        <w:pStyle w:val="1"/>
        <w:ind w:left="0" w:firstLine="567"/>
      </w:pPr>
      <w:bookmarkStart w:id="69" w:name="_Toc431386319"/>
      <w:r>
        <w:rPr>
          <w:lang w:val="en-US"/>
        </w:rPr>
        <w:t>VII</w:t>
      </w:r>
      <w:r w:rsidR="003D5A1F" w:rsidRPr="00ED4C9A">
        <w:t>. ИЗИСКВАНИЯ И УСЛОВИЯ КЪМ ГАРАНЦИИТЕ ЗА УЧАСТИЕ</w:t>
      </w:r>
      <w:r w:rsidR="00BC510A">
        <w:t xml:space="preserve"> И </w:t>
      </w:r>
      <w:r w:rsidR="003D5A1F" w:rsidRPr="00072FF4">
        <w:t>ИЗПЪЛНЕНИЕ</w:t>
      </w:r>
      <w:bookmarkEnd w:id="69"/>
      <w:r w:rsidR="003D5A1F" w:rsidRPr="00072FF4">
        <w:t xml:space="preserve"> </w:t>
      </w:r>
    </w:p>
    <w:p w:rsidR="002D6CFE" w:rsidRPr="002D6CFE" w:rsidRDefault="002D6CFE" w:rsidP="002D6CFE">
      <w:pPr>
        <w:spacing w:after="0" w:line="240" w:lineRule="auto"/>
        <w:ind w:firstLine="567"/>
        <w:jc w:val="both"/>
        <w:rPr>
          <w:rFonts w:ascii="Times New Roman" w:hAnsi="Times New Roman"/>
          <w:sz w:val="24"/>
          <w:szCs w:val="24"/>
          <w:lang w:eastAsia="bg-BG"/>
        </w:rPr>
      </w:pPr>
      <w:r w:rsidRPr="002D6CFE">
        <w:rPr>
          <w:rFonts w:ascii="Times New Roman" w:hAnsi="Times New Roman"/>
          <w:sz w:val="24"/>
          <w:szCs w:val="24"/>
          <w:lang w:eastAsia="bg-BG"/>
        </w:rPr>
        <w:t>Гаранцията за участие е в размер на:</w:t>
      </w:r>
    </w:p>
    <w:p w:rsidR="002D6CFE" w:rsidRPr="002D6CFE" w:rsidRDefault="002D6CFE" w:rsidP="002D6CFE">
      <w:pPr>
        <w:spacing w:after="0" w:line="240" w:lineRule="auto"/>
        <w:ind w:firstLine="567"/>
        <w:jc w:val="both"/>
        <w:rPr>
          <w:rFonts w:ascii="Times New Roman" w:hAnsi="Times New Roman"/>
          <w:sz w:val="24"/>
          <w:szCs w:val="24"/>
          <w:lang w:eastAsia="bg-BG"/>
        </w:rPr>
      </w:pPr>
      <w:r w:rsidRPr="002D6CFE">
        <w:rPr>
          <w:rFonts w:ascii="Times New Roman" w:hAnsi="Times New Roman"/>
          <w:sz w:val="24"/>
          <w:szCs w:val="24"/>
          <w:lang w:eastAsia="bg-BG"/>
        </w:rPr>
        <w:t>поз.1  - 8  лв.</w:t>
      </w:r>
    </w:p>
    <w:p w:rsidR="002D6CFE" w:rsidRDefault="002D6CFE" w:rsidP="002D6CFE">
      <w:pPr>
        <w:spacing w:after="0" w:line="240" w:lineRule="auto"/>
        <w:ind w:firstLine="567"/>
        <w:jc w:val="both"/>
        <w:rPr>
          <w:rFonts w:ascii="Times New Roman" w:hAnsi="Times New Roman"/>
          <w:sz w:val="24"/>
          <w:szCs w:val="24"/>
          <w:lang w:eastAsia="bg-BG"/>
        </w:rPr>
      </w:pPr>
      <w:r w:rsidRPr="002D6CFE">
        <w:rPr>
          <w:rFonts w:ascii="Times New Roman" w:hAnsi="Times New Roman"/>
          <w:sz w:val="24"/>
          <w:szCs w:val="24"/>
          <w:lang w:eastAsia="bg-BG"/>
        </w:rPr>
        <w:t>поз. 2</w:t>
      </w:r>
      <w:r>
        <w:rPr>
          <w:rFonts w:ascii="Times New Roman" w:hAnsi="Times New Roman"/>
          <w:sz w:val="24"/>
          <w:szCs w:val="24"/>
          <w:lang w:eastAsia="bg-BG"/>
        </w:rPr>
        <w:t xml:space="preserve"> </w:t>
      </w:r>
      <w:r w:rsidRPr="002D6CFE">
        <w:rPr>
          <w:rFonts w:ascii="Times New Roman" w:hAnsi="Times New Roman"/>
          <w:sz w:val="24"/>
          <w:szCs w:val="24"/>
          <w:lang w:eastAsia="bg-BG"/>
        </w:rPr>
        <w:t>- 19 лв.</w:t>
      </w:r>
    </w:p>
    <w:p w:rsidR="003D5A1F" w:rsidRPr="00CF3219" w:rsidRDefault="00CF3219" w:rsidP="002D6CFE">
      <w:pPr>
        <w:spacing w:after="0" w:line="240" w:lineRule="auto"/>
        <w:ind w:firstLine="567"/>
        <w:jc w:val="both"/>
        <w:rPr>
          <w:rFonts w:ascii="Times New Roman" w:hAnsi="Times New Roman"/>
          <w:bCs/>
          <w:sz w:val="24"/>
          <w:szCs w:val="24"/>
          <w:lang w:val="en-US"/>
        </w:rPr>
      </w:pPr>
      <w:r w:rsidRPr="00FC5A81">
        <w:rPr>
          <w:rFonts w:ascii="Times New Roman" w:hAnsi="Times New Roman"/>
          <w:bCs/>
          <w:sz w:val="24"/>
          <w:szCs w:val="24"/>
        </w:rPr>
        <w:t xml:space="preserve">При представяне на гаранцията за участие в платежното нареждане или в банковата гаранция изрично трябва да се посочи </w:t>
      </w:r>
      <w:r w:rsidR="00390B79" w:rsidRPr="00FC5A81">
        <w:rPr>
          <w:rFonts w:ascii="Times New Roman" w:hAnsi="Times New Roman"/>
          <w:bCs/>
          <w:sz w:val="24"/>
          <w:szCs w:val="24"/>
        </w:rPr>
        <w:t>позицията</w:t>
      </w:r>
      <w:r w:rsidRPr="00FC5A81">
        <w:rPr>
          <w:rFonts w:ascii="Times New Roman" w:hAnsi="Times New Roman"/>
          <w:bCs/>
          <w:sz w:val="24"/>
          <w:szCs w:val="24"/>
        </w:rPr>
        <w:t>, за която се представя гаранцията.</w:t>
      </w:r>
    </w:p>
    <w:p w:rsidR="003D5A1F" w:rsidRPr="00072FF4" w:rsidRDefault="003D5A1F" w:rsidP="003D5A1F">
      <w:pPr>
        <w:spacing w:after="0" w:line="240" w:lineRule="auto"/>
        <w:ind w:firstLine="567"/>
        <w:jc w:val="both"/>
        <w:rPr>
          <w:rFonts w:ascii="Times New Roman" w:hAnsi="Times New Roman"/>
          <w:bCs/>
          <w:sz w:val="24"/>
          <w:szCs w:val="24"/>
        </w:rPr>
      </w:pPr>
      <w:r w:rsidRPr="00072FF4">
        <w:rPr>
          <w:rFonts w:ascii="Times New Roman" w:hAnsi="Times New Roman"/>
          <w:bCs/>
          <w:sz w:val="24"/>
          <w:szCs w:val="24"/>
        </w:rPr>
        <w:t>Участникът в процедурата следва да представи гаранция за участие в една от следните избрана от него форми:</w:t>
      </w:r>
    </w:p>
    <w:p w:rsidR="003D5A1F" w:rsidRDefault="003D5A1F" w:rsidP="00065DF8">
      <w:pPr>
        <w:numPr>
          <w:ilvl w:val="0"/>
          <w:numId w:val="3"/>
        </w:numPr>
        <w:spacing w:after="0" w:line="240" w:lineRule="auto"/>
        <w:ind w:left="0" w:firstLine="567"/>
        <w:jc w:val="both"/>
        <w:rPr>
          <w:rFonts w:ascii="Times New Roman" w:hAnsi="Times New Roman"/>
          <w:bCs/>
          <w:sz w:val="24"/>
          <w:szCs w:val="24"/>
        </w:rPr>
      </w:pPr>
      <w:r w:rsidRPr="00072FF4">
        <w:rPr>
          <w:rFonts w:ascii="Times New Roman" w:hAnsi="Times New Roman"/>
          <w:bCs/>
          <w:sz w:val="24"/>
          <w:szCs w:val="24"/>
        </w:rPr>
        <w:t>Депозит на парична сума</w:t>
      </w:r>
      <w:r w:rsidRPr="00556F9E">
        <w:rPr>
          <w:rFonts w:ascii="Times New Roman" w:hAnsi="Times New Roman"/>
          <w:bCs/>
          <w:sz w:val="24"/>
          <w:szCs w:val="24"/>
        </w:rPr>
        <w:t xml:space="preserve"> по сметка на възложителя. При избор на гаранция за участие </w:t>
      </w:r>
      <w:r w:rsidR="00F92EF8">
        <w:rPr>
          <w:rFonts w:ascii="Times New Roman" w:hAnsi="Times New Roman"/>
          <w:bCs/>
          <w:sz w:val="24"/>
          <w:szCs w:val="24"/>
        </w:rPr>
        <w:t>–</w:t>
      </w:r>
      <w:r w:rsidRPr="00556F9E">
        <w:rPr>
          <w:rFonts w:ascii="Times New Roman" w:hAnsi="Times New Roman"/>
          <w:bCs/>
          <w:sz w:val="24"/>
          <w:szCs w:val="24"/>
        </w:rPr>
        <w:t xml:space="preserve"> парична сума тя следва да се внесе по банк</w:t>
      </w:r>
      <w:r w:rsidR="00B6412D">
        <w:rPr>
          <w:rFonts w:ascii="Times New Roman" w:hAnsi="Times New Roman"/>
          <w:bCs/>
          <w:sz w:val="24"/>
          <w:szCs w:val="24"/>
        </w:rPr>
        <w:t>ов път по сметка на възложителя:</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3D5A1F" w:rsidRPr="00556F9E" w:rsidRDefault="003D5A1F" w:rsidP="00065DF8">
      <w:pPr>
        <w:numPr>
          <w:ilvl w:val="0"/>
          <w:numId w:val="3"/>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Банкова гаранция в полза на възложителя. Представената банкова гаранция трябва </w:t>
      </w:r>
      <w:r w:rsidR="00595A6D">
        <w:rPr>
          <w:rFonts w:ascii="Times New Roman" w:hAnsi="Times New Roman"/>
          <w:bCs/>
          <w:sz w:val="24"/>
          <w:szCs w:val="24"/>
        </w:rPr>
        <w:t>да бъде неотменима и безусловна</w:t>
      </w:r>
      <w:r w:rsidRPr="00556F9E">
        <w:rPr>
          <w:rFonts w:ascii="Times New Roman" w:hAnsi="Times New Roman"/>
          <w:bCs/>
          <w:sz w:val="24"/>
          <w:szCs w:val="24"/>
        </w:rPr>
        <w:t>. Същата следва да съдържа задължение на банката-гарант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w:t>
      </w:r>
    </w:p>
    <w:p w:rsidR="003D5A1F"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Валидността на гаранцията за участие трябва да бъде </w:t>
      </w:r>
      <w:r w:rsidRPr="00E51572">
        <w:rPr>
          <w:rFonts w:ascii="Times New Roman" w:hAnsi="Times New Roman"/>
          <w:b/>
          <w:bCs/>
          <w:sz w:val="24"/>
          <w:szCs w:val="24"/>
        </w:rPr>
        <w:t>не по-малка от 120 (сто и двадесет) календарни дни,</w:t>
      </w:r>
      <w:r w:rsidRPr="00A0327F">
        <w:rPr>
          <w:rFonts w:ascii="Times New Roman" w:hAnsi="Times New Roman"/>
          <w:bCs/>
          <w:sz w:val="24"/>
          <w:szCs w:val="24"/>
        </w:rPr>
        <w:t xml:space="preserve"> считано от крайния срок за получаване на офертите</w:t>
      </w:r>
      <w:r w:rsidRPr="00556F9E">
        <w:rPr>
          <w:rFonts w:ascii="Times New Roman" w:hAnsi="Times New Roman"/>
          <w:bCs/>
          <w:sz w:val="24"/>
          <w:szCs w:val="24"/>
        </w:rPr>
        <w:t>.</w:t>
      </w:r>
    </w:p>
    <w:p w:rsidR="003D5A1F" w:rsidRPr="00556F9E" w:rsidRDefault="003D5A1F" w:rsidP="003D5A1F">
      <w:pPr>
        <w:spacing w:after="0" w:line="240" w:lineRule="auto"/>
        <w:ind w:firstLine="567"/>
        <w:jc w:val="both"/>
        <w:rPr>
          <w:rFonts w:ascii="Times New Roman" w:hAnsi="Times New Roman"/>
          <w:b/>
          <w:bCs/>
          <w:sz w:val="24"/>
          <w:szCs w:val="24"/>
        </w:rPr>
      </w:pPr>
      <w:r w:rsidRPr="00F850EC">
        <w:rPr>
          <w:rFonts w:ascii="Times New Roman" w:hAnsi="Times New Roman"/>
          <w:b/>
          <w:bCs/>
          <w:sz w:val="24"/>
          <w:szCs w:val="24"/>
        </w:rPr>
        <w:t>Участникът ще бъде отстранен от участие в процедурата за възлагане на настоящата обществена поръчка, ако не представи платежно нареждане или банкова гаранция в изискуемия размер. Участникът ще бъде отстранен от участие от процедурата, ако в банковата гаранция не е изрично посочено, че тя е безусловна и неотменима, че е в полза на Възло</w:t>
      </w:r>
      <w:r>
        <w:rPr>
          <w:rFonts w:ascii="Times New Roman" w:hAnsi="Times New Roman"/>
          <w:b/>
          <w:bCs/>
          <w:sz w:val="24"/>
          <w:szCs w:val="24"/>
        </w:rPr>
        <w:t xml:space="preserve">жителя, че е със срок на </w:t>
      </w:r>
      <w:r w:rsidRPr="00F850EC">
        <w:rPr>
          <w:rFonts w:ascii="Times New Roman" w:hAnsi="Times New Roman"/>
          <w:b/>
          <w:bCs/>
          <w:sz w:val="24"/>
          <w:szCs w:val="24"/>
        </w:rPr>
        <w:t xml:space="preserve">валидност </w:t>
      </w:r>
      <w:r>
        <w:rPr>
          <w:rFonts w:ascii="Times New Roman" w:hAnsi="Times New Roman"/>
          <w:b/>
          <w:bCs/>
          <w:sz w:val="24"/>
          <w:szCs w:val="24"/>
        </w:rPr>
        <w:t>минимум 12</w:t>
      </w:r>
      <w:r w:rsidRPr="00F850EC">
        <w:rPr>
          <w:rFonts w:ascii="Times New Roman" w:hAnsi="Times New Roman"/>
          <w:b/>
          <w:bCs/>
          <w:sz w:val="24"/>
          <w:szCs w:val="24"/>
        </w:rPr>
        <w:t xml:space="preserve">0 (сто и </w:t>
      </w:r>
      <w:r>
        <w:rPr>
          <w:rFonts w:ascii="Times New Roman" w:hAnsi="Times New Roman"/>
          <w:b/>
          <w:bCs/>
          <w:sz w:val="24"/>
          <w:szCs w:val="24"/>
        </w:rPr>
        <w:t>два</w:t>
      </w:r>
      <w:r w:rsidRPr="00F850EC">
        <w:rPr>
          <w:rFonts w:ascii="Times New Roman" w:hAnsi="Times New Roman"/>
          <w:b/>
          <w:bCs/>
          <w:sz w:val="24"/>
          <w:szCs w:val="24"/>
        </w:rPr>
        <w:t>десет) календарни дни, считано от крайния срок за получаване на офертите, и че е изрично за настоящата обществена поръчка.</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освобождава гаранцията за участие</w:t>
      </w:r>
      <w:r w:rsidRPr="00556F9E">
        <w:rPr>
          <w:rFonts w:ascii="Times New Roman" w:hAnsi="Times New Roman"/>
          <w:bCs/>
          <w:sz w:val="24"/>
          <w:szCs w:val="24"/>
        </w:rPr>
        <w:t xml:space="preserve"> без да дължи лихви за периода, през който средствата законно са престояли у него, на: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отстранените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класираните на първо и второ място участници</w:t>
      </w:r>
      <w:r w:rsidRPr="00556F9E">
        <w:rPr>
          <w:rFonts w:ascii="Times New Roman" w:hAnsi="Times New Roman"/>
          <w:bCs/>
          <w:sz w:val="24"/>
          <w:szCs w:val="24"/>
        </w:rPr>
        <w:t xml:space="preserve"> - след сключване на договора за обществена поръчка;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останалите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 случай на прекратяване на процедурата за възлагане на обществената поръчка, възложителят освобождава </w:t>
      </w:r>
      <w:r w:rsidRPr="00556F9E">
        <w:rPr>
          <w:rFonts w:ascii="Times New Roman" w:hAnsi="Times New Roman"/>
          <w:b/>
          <w:bCs/>
          <w:sz w:val="24"/>
          <w:szCs w:val="24"/>
        </w:rPr>
        <w:t>гаранциите за участие</w:t>
      </w:r>
      <w:r w:rsidRPr="00556F9E">
        <w:rPr>
          <w:rFonts w:ascii="Times New Roman" w:hAnsi="Times New Roman"/>
          <w:bCs/>
          <w:sz w:val="24"/>
          <w:szCs w:val="24"/>
        </w:rPr>
        <w:t xml:space="preserve"> на всички участници в срок от 5 (пет) работни дни след изтичане на срока за обжалване на решението за прекратяване.</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има право да задържи гаранцията за участие</w:t>
      </w:r>
      <w:r w:rsidRPr="00556F9E">
        <w:rPr>
          <w:rFonts w:ascii="Times New Roman" w:hAnsi="Times New Roman"/>
          <w:bCs/>
          <w:sz w:val="24"/>
          <w:szCs w:val="24"/>
        </w:rPr>
        <w:t>, когато участникът в процедура за възлагане на обществена поръчка:</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556F9E">
        <w:rPr>
          <w:rFonts w:ascii="Times New Roman" w:hAnsi="Times New Roman"/>
          <w:bCs/>
          <w:sz w:val="24"/>
          <w:szCs w:val="24"/>
        </w:rPr>
        <w:t>оттегли офертата си след изтичане на срока за подаване на офертите;</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обжалва решението, с което се обявяват резултатите от предварителния подбор, или решението за определяне на изпълнител – до решаване на спора;</w:t>
      </w:r>
    </w:p>
    <w:p w:rsidR="003D5A1F" w:rsidRPr="004422C3"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е определен за изпълнител, но не изпълни задължението си да сключи договор за обществената поръчка.</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70" w:name="_Toc415732349"/>
      <w:bookmarkStart w:id="71" w:name="_Toc415833965"/>
      <w:bookmarkStart w:id="72" w:name="_Toc431386320"/>
      <w:r w:rsidRPr="00064931">
        <w:rPr>
          <w:rFonts w:ascii="Times New Roman" w:hAnsi="Times New Roman" w:cs="Times New Roman"/>
          <w:color w:val="auto"/>
          <w:sz w:val="24"/>
          <w:szCs w:val="24"/>
        </w:rPr>
        <w:t xml:space="preserve">2. </w:t>
      </w:r>
      <w:r w:rsidRPr="00064931">
        <w:rPr>
          <w:rFonts w:ascii="Times New Roman" w:eastAsia="Times New Roman" w:hAnsi="Times New Roman" w:cs="Times New Roman"/>
          <w:color w:val="auto"/>
          <w:sz w:val="24"/>
          <w:szCs w:val="24"/>
          <w:lang w:eastAsia="bg-BG"/>
        </w:rPr>
        <w:t>Условия и размер на гаранцията за изпълнение на договора</w:t>
      </w:r>
      <w:bookmarkEnd w:id="70"/>
      <w:bookmarkEnd w:id="71"/>
      <w:bookmarkEnd w:id="72"/>
    </w:p>
    <w:p w:rsidR="00A42FF0" w:rsidRPr="001A49EC"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Cs/>
          <w:sz w:val="24"/>
          <w:szCs w:val="24"/>
        </w:rPr>
        <w:t xml:space="preserve">При подписване на договора за възлагане на обществена поръчка, участникът в процедурата следва да внесе </w:t>
      </w:r>
      <w:r w:rsidRPr="00556F9E">
        <w:rPr>
          <w:rFonts w:ascii="Times New Roman" w:hAnsi="Times New Roman"/>
          <w:b/>
          <w:bCs/>
          <w:sz w:val="24"/>
          <w:szCs w:val="24"/>
        </w:rPr>
        <w:t xml:space="preserve">гаранция за </w:t>
      </w:r>
      <w:r>
        <w:rPr>
          <w:rFonts w:ascii="Times New Roman" w:hAnsi="Times New Roman"/>
          <w:b/>
          <w:bCs/>
          <w:sz w:val="24"/>
          <w:szCs w:val="24"/>
        </w:rPr>
        <w:t xml:space="preserve">изпълнение </w:t>
      </w:r>
      <w:r w:rsidRPr="00556F9E">
        <w:rPr>
          <w:rFonts w:ascii="Times New Roman" w:hAnsi="Times New Roman"/>
          <w:b/>
          <w:bCs/>
          <w:sz w:val="24"/>
          <w:szCs w:val="24"/>
        </w:rPr>
        <w:t>в размер на</w:t>
      </w:r>
      <w:r w:rsidR="00A42FF0">
        <w:rPr>
          <w:rFonts w:ascii="Times New Roman" w:hAnsi="Times New Roman"/>
          <w:b/>
          <w:bCs/>
          <w:sz w:val="24"/>
          <w:szCs w:val="24"/>
        </w:rPr>
        <w:t xml:space="preserve"> </w:t>
      </w:r>
      <w:r w:rsidR="004E5FB8">
        <w:rPr>
          <w:rFonts w:ascii="Times New Roman" w:hAnsi="Times New Roman"/>
          <w:b/>
          <w:bCs/>
          <w:sz w:val="24"/>
          <w:szCs w:val="24"/>
        </w:rPr>
        <w:t>3</w:t>
      </w:r>
      <w:r w:rsidR="001A49EC" w:rsidRPr="001A49EC">
        <w:rPr>
          <w:rFonts w:ascii="Times New Roman" w:hAnsi="Times New Roman"/>
          <w:b/>
          <w:bCs/>
          <w:sz w:val="24"/>
          <w:szCs w:val="24"/>
        </w:rPr>
        <w:t>%</w:t>
      </w:r>
      <w:r w:rsidR="00A42FF0" w:rsidRPr="001A49EC">
        <w:rPr>
          <w:rFonts w:ascii="Times New Roman" w:hAnsi="Times New Roman"/>
          <w:b/>
          <w:bCs/>
          <w:sz w:val="24"/>
          <w:szCs w:val="24"/>
        </w:rPr>
        <w:t xml:space="preserve"> от стойността на </w:t>
      </w:r>
      <w:r w:rsidR="001A49EC" w:rsidRPr="001A49EC">
        <w:rPr>
          <w:rFonts w:ascii="Times New Roman" w:hAnsi="Times New Roman"/>
          <w:b/>
          <w:bCs/>
          <w:sz w:val="24"/>
          <w:szCs w:val="24"/>
        </w:rPr>
        <w:t>договора</w:t>
      </w:r>
      <w:r w:rsidR="00A42FF0" w:rsidRPr="001A49EC">
        <w:rPr>
          <w:rFonts w:ascii="Times New Roman" w:hAnsi="Times New Roman"/>
          <w:b/>
          <w:bCs/>
          <w:sz w:val="24"/>
          <w:szCs w:val="24"/>
        </w:rPr>
        <w:t>.</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lang w:val="en-US"/>
        </w:rPr>
        <w:t xml:space="preserve"> </w:t>
      </w:r>
      <w:r w:rsidRPr="00556F9E">
        <w:rPr>
          <w:rFonts w:ascii="Times New Roman" w:hAnsi="Times New Roman"/>
          <w:bCs/>
          <w:sz w:val="24"/>
          <w:szCs w:val="24"/>
        </w:rPr>
        <w:t>Гаранцията се представя</w:t>
      </w:r>
      <w:r w:rsidRPr="00556F9E">
        <w:rPr>
          <w:rFonts w:ascii="Times New Roman" w:hAnsi="Times New Roman"/>
          <w:b/>
          <w:bCs/>
          <w:sz w:val="24"/>
          <w:szCs w:val="24"/>
        </w:rPr>
        <w:t xml:space="preserve"> </w:t>
      </w:r>
      <w:r w:rsidRPr="00556F9E">
        <w:rPr>
          <w:rFonts w:ascii="Times New Roman" w:hAnsi="Times New Roman"/>
          <w:bCs/>
          <w:sz w:val="24"/>
          <w:szCs w:val="24"/>
        </w:rPr>
        <w:t>в една от следните форми:</w:t>
      </w:r>
    </w:p>
    <w:p w:rsidR="003D5A1F" w:rsidRPr="00556F9E" w:rsidRDefault="003D5A1F" w:rsidP="00065DF8">
      <w:pPr>
        <w:numPr>
          <w:ilvl w:val="0"/>
          <w:numId w:val="6"/>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Депозит на парична сума по сметка на възложителя. При избор на </w:t>
      </w:r>
      <w:r w:rsidRPr="00556F9E">
        <w:rPr>
          <w:rFonts w:ascii="Times New Roman" w:hAnsi="Times New Roman"/>
          <w:b/>
          <w:bCs/>
          <w:sz w:val="24"/>
          <w:szCs w:val="24"/>
        </w:rPr>
        <w:t>гаранция за изпълнение</w:t>
      </w:r>
      <w:r w:rsidRPr="00556F9E">
        <w:rPr>
          <w:rFonts w:ascii="Times New Roman" w:hAnsi="Times New Roman"/>
          <w:bCs/>
          <w:sz w:val="24"/>
          <w:szCs w:val="24"/>
        </w:rPr>
        <w:t xml:space="preserve"> </w:t>
      </w:r>
      <w:r>
        <w:rPr>
          <w:rFonts w:ascii="Times New Roman" w:hAnsi="Times New Roman"/>
          <w:bCs/>
          <w:sz w:val="24"/>
          <w:szCs w:val="24"/>
        </w:rPr>
        <w:t>–</w:t>
      </w:r>
      <w:r w:rsidRPr="00556F9E">
        <w:rPr>
          <w:rFonts w:ascii="Times New Roman" w:hAnsi="Times New Roman"/>
          <w:bCs/>
          <w:sz w:val="24"/>
          <w:szCs w:val="24"/>
        </w:rPr>
        <w:t xml:space="preserve"> парична</w:t>
      </w:r>
      <w:r>
        <w:rPr>
          <w:rFonts w:ascii="Times New Roman" w:hAnsi="Times New Roman"/>
          <w:bCs/>
          <w:sz w:val="24"/>
          <w:szCs w:val="24"/>
        </w:rPr>
        <w:t xml:space="preserve"> </w:t>
      </w:r>
      <w:r w:rsidRPr="00556F9E">
        <w:rPr>
          <w:rFonts w:ascii="Times New Roman" w:hAnsi="Times New Roman"/>
          <w:bCs/>
          <w:sz w:val="24"/>
          <w:szCs w:val="24"/>
        </w:rPr>
        <w:t>сума, то тя следва да се внесе по банков път по сметка на възложителя:</w:t>
      </w:r>
    </w:p>
    <w:p w:rsidR="003D5A1F" w:rsidRPr="00556F9E"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
          <w:bCs/>
          <w:sz w:val="24"/>
          <w:szCs w:val="24"/>
        </w:rPr>
        <w:t xml:space="preserve">Банковата сметка на Община </w:t>
      </w:r>
      <w:r w:rsidR="00B6412D">
        <w:rPr>
          <w:rFonts w:ascii="Times New Roman" w:hAnsi="Times New Roman"/>
          <w:b/>
          <w:bCs/>
          <w:sz w:val="24"/>
          <w:szCs w:val="24"/>
        </w:rPr>
        <w:t>Русе</w:t>
      </w:r>
      <w:r w:rsidRPr="00556F9E">
        <w:rPr>
          <w:rFonts w:ascii="Times New Roman" w:hAnsi="Times New Roman"/>
          <w:b/>
          <w:bCs/>
          <w:sz w:val="24"/>
          <w:szCs w:val="24"/>
        </w:rPr>
        <w:t>:</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lastRenderedPageBreak/>
        <w:t>ТБ Инвестбанк АД, Клон Русе, BIG - IORTBGSF ; IBAN - BG37 IORT 7379 3300 0300 00</w:t>
      </w:r>
    </w:p>
    <w:p w:rsidR="00B6412D" w:rsidRDefault="003D5A1F" w:rsidP="003D5A1F">
      <w:pPr>
        <w:spacing w:after="0" w:line="240" w:lineRule="auto"/>
        <w:ind w:firstLine="567"/>
        <w:jc w:val="both"/>
        <w:rPr>
          <w:rFonts w:ascii="Times New Roman" w:hAnsi="Times New Roman"/>
          <w:bCs/>
          <w:sz w:val="24"/>
          <w:szCs w:val="24"/>
        </w:rPr>
      </w:pPr>
      <w:r w:rsidRPr="004F7870">
        <w:rPr>
          <w:rFonts w:ascii="Times New Roman" w:hAnsi="Times New Roman"/>
          <w:bCs/>
          <w:sz w:val="24"/>
          <w:szCs w:val="24"/>
        </w:rPr>
        <w:t xml:space="preserve">Банкова гаранция в полза на възложителя – когато изпълнителят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w:t>
      </w:r>
    </w:p>
    <w:p w:rsidR="003D5A1F" w:rsidRDefault="003D5A1F" w:rsidP="003D5A1F">
      <w:pPr>
        <w:spacing w:after="0" w:line="240" w:lineRule="auto"/>
        <w:ind w:firstLine="567"/>
        <w:jc w:val="both"/>
        <w:rPr>
          <w:rFonts w:ascii="Times New Roman" w:hAnsi="Times New Roman"/>
          <w:b/>
          <w:bCs/>
          <w:sz w:val="24"/>
          <w:szCs w:val="24"/>
          <w:lang w:val="en-US"/>
        </w:rPr>
      </w:pPr>
      <w:r w:rsidRPr="004F7870">
        <w:rPr>
          <w:rFonts w:ascii="Times New Roman" w:hAnsi="Times New Roman"/>
          <w:bCs/>
          <w:sz w:val="24"/>
          <w:szCs w:val="24"/>
        </w:rPr>
        <w:t>Същата следва да съдържа задължение на банката-гарант да извърши безусловно плащане</w:t>
      </w:r>
      <w:r w:rsidRPr="00EA06A5">
        <w:rPr>
          <w:rFonts w:ascii="Times New Roman" w:hAnsi="Times New Roman"/>
          <w:bCs/>
          <w:sz w:val="24"/>
          <w:szCs w:val="24"/>
        </w:rPr>
        <w:t xml:space="preserve"> при първо писмено искане, подписано от възложителя. Банковите разходи по откриването на гаранцията са за сметка на участника. Условията и сроковете за освобождаване на гаранцията за изпълнение се уреждат в договора за </w:t>
      </w:r>
      <w:r>
        <w:rPr>
          <w:rFonts w:ascii="Times New Roman" w:hAnsi="Times New Roman"/>
          <w:bCs/>
          <w:sz w:val="24"/>
          <w:szCs w:val="24"/>
        </w:rPr>
        <w:t>възлагане на обществена поръчка</w:t>
      </w:r>
      <w:r w:rsidRPr="00ED4C9A">
        <w:rPr>
          <w:rFonts w:ascii="Times New Roman" w:hAnsi="Times New Roman"/>
          <w:b/>
          <w:bCs/>
          <w:sz w:val="24"/>
          <w:szCs w:val="24"/>
        </w:rPr>
        <w:t xml:space="preserve">. </w:t>
      </w:r>
    </w:p>
    <w:p w:rsidR="00E52572" w:rsidRPr="007544F5" w:rsidRDefault="00E52572" w:rsidP="00E52572">
      <w:pPr>
        <w:ind w:firstLine="709"/>
        <w:jc w:val="both"/>
        <w:rPr>
          <w:rFonts w:ascii="Times New Roman" w:hAnsi="Times New Roman"/>
          <w:b/>
          <w:sz w:val="24"/>
          <w:lang w:eastAsia="bg-BG"/>
        </w:rPr>
      </w:pPr>
      <w:r w:rsidRPr="007544F5">
        <w:rPr>
          <w:rFonts w:ascii="Times New Roman" w:hAnsi="Times New Roman"/>
          <w:b/>
          <w:sz w:val="24"/>
          <w:lang w:eastAsia="bg-BG"/>
        </w:rPr>
        <w:t>Когато участникът или определеният изпълнител е специализирано предприятия или кооперация на хора с увреждания гаранция за участие и за изпълнение НЕ се изисква.</w:t>
      </w:r>
    </w:p>
    <w:p w:rsidR="003D5A1F" w:rsidRPr="00ED4C9A" w:rsidRDefault="003F0505" w:rsidP="00064931">
      <w:pPr>
        <w:pStyle w:val="1"/>
        <w:ind w:hanging="4473"/>
      </w:pPr>
      <w:bookmarkStart w:id="73" w:name="_Toc431386321"/>
      <w:r>
        <w:rPr>
          <w:lang w:val="en-US"/>
        </w:rPr>
        <w:t>VII</w:t>
      </w:r>
      <w:r w:rsidR="00440A83">
        <w:rPr>
          <w:lang w:val="en-US"/>
        </w:rPr>
        <w:t>I</w:t>
      </w:r>
      <w:r w:rsidR="003D5A1F" w:rsidRPr="00ED4C9A">
        <w:t>. КОНФИДЕНЦИАЛНОСТ</w:t>
      </w:r>
      <w:bookmarkEnd w:id="73"/>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При предоставяне на техническите спецификации на участниците в процедурата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При подаване на офертата си участникът също може да посочи коя част от </w:t>
      </w:r>
      <w:r w:rsidR="003F0505">
        <w:rPr>
          <w:rFonts w:ascii="Times New Roman" w:hAnsi="Times New Roman"/>
          <w:bCs/>
          <w:sz w:val="24"/>
          <w:szCs w:val="24"/>
        </w:rPr>
        <w:t>Техническото му предложение</w:t>
      </w:r>
      <w:r w:rsidRPr="00ED4C9A">
        <w:rPr>
          <w:rFonts w:ascii="Times New Roman" w:hAnsi="Times New Roman"/>
          <w:bCs/>
          <w:sz w:val="24"/>
          <w:szCs w:val="24"/>
        </w:rPr>
        <w:t xml:space="preserve"> има конфиденциален характер и да изисква от възложителя да не я разкрива</w:t>
      </w:r>
      <w:r>
        <w:rPr>
          <w:rFonts w:ascii="Times New Roman" w:hAnsi="Times New Roman"/>
          <w:bCs/>
          <w:sz w:val="24"/>
          <w:szCs w:val="24"/>
        </w:rPr>
        <w:t>, като прилага декларация по чл. 33, ал. 4 от ЗОП</w:t>
      </w:r>
      <w:r w:rsidRPr="00ED4C9A">
        <w:rPr>
          <w:rFonts w:ascii="Times New Roman" w:hAnsi="Times New Roman"/>
          <w:bCs/>
          <w:sz w:val="24"/>
          <w:szCs w:val="24"/>
        </w:rPr>
        <w:t>.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3.</w:t>
      </w:r>
      <w:r w:rsidRPr="00ED4C9A">
        <w:rPr>
          <w:rFonts w:ascii="Times New Roman" w:hAnsi="Times New Roman"/>
          <w:bCs/>
          <w:sz w:val="24"/>
          <w:szCs w:val="24"/>
        </w:rPr>
        <w:t xml:space="preserve"> Възложителят може да разкрие предоставената му конфиденциална информация в следните случаи:</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а) </w:t>
      </w:r>
      <w:r w:rsidRPr="00ED4C9A">
        <w:rPr>
          <w:rFonts w:ascii="Times New Roman" w:hAnsi="Times New Roman"/>
          <w:bCs/>
          <w:sz w:val="24"/>
          <w:szCs w:val="24"/>
          <w:lang w:val="ru-RU"/>
        </w:rPr>
        <w:t>При изпълнение на задължението си да изпрати информация за сключения договор до Регистъра за обществени поръчки;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Когато информацията се разкрива пред компетентни власти в изпълнение на законово задължение.</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г) Когато информацията е станала общодостъпна без това да е резултата от акт или пропуск на възложителя.</w:t>
      </w:r>
    </w:p>
    <w:p w:rsidR="003D5A1F" w:rsidRDefault="003D5A1F" w:rsidP="003D5A1F">
      <w:pPr>
        <w:spacing w:after="0" w:line="240" w:lineRule="auto"/>
        <w:ind w:firstLine="567"/>
        <w:jc w:val="both"/>
        <w:rPr>
          <w:rFonts w:ascii="Times New Roman" w:hAnsi="Times New Roman"/>
          <w:b/>
          <w:bCs/>
          <w:sz w:val="24"/>
          <w:szCs w:val="24"/>
          <w:lang w:val="en-US"/>
        </w:rPr>
      </w:pPr>
    </w:p>
    <w:p w:rsidR="003D5A1F" w:rsidRPr="00ED4C9A" w:rsidRDefault="003F0505" w:rsidP="00064931">
      <w:pPr>
        <w:pStyle w:val="1"/>
        <w:ind w:hanging="4473"/>
      </w:pPr>
      <w:bookmarkStart w:id="74" w:name="_Toc431386322"/>
      <w:proofErr w:type="gramStart"/>
      <w:r>
        <w:rPr>
          <w:lang w:val="en-US"/>
        </w:rPr>
        <w:t>I</w:t>
      </w:r>
      <w:r w:rsidR="00064931">
        <w:t>Х</w:t>
      </w:r>
      <w:r w:rsidR="003D5A1F" w:rsidRPr="00ED4C9A">
        <w:t>.</w:t>
      </w:r>
      <w:proofErr w:type="gramEnd"/>
      <w:r w:rsidR="003D5A1F" w:rsidRPr="00ED4C9A">
        <w:t xml:space="preserve"> КОМУНИКАЦИЯ МЕЖДУ УЧАСТНИЦИТЕ В ПРОЦЕДУРАТА</w:t>
      </w:r>
      <w:bookmarkEnd w:id="74"/>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участника е уведомил възложителя при промяна, по факс</w:t>
      </w:r>
      <w:r>
        <w:rPr>
          <w:rFonts w:ascii="Times New Roman" w:hAnsi="Times New Roman"/>
          <w:bCs/>
          <w:sz w:val="24"/>
          <w:szCs w:val="24"/>
        </w:rPr>
        <w:t>, както и по електронна поща.</w:t>
      </w:r>
    </w:p>
    <w:p w:rsidR="003D5A1F" w:rsidRPr="000C1CC0" w:rsidRDefault="003D5A1F" w:rsidP="003D5A1F">
      <w:pPr>
        <w:spacing w:after="0" w:line="240" w:lineRule="auto"/>
        <w:ind w:firstLine="567"/>
        <w:jc w:val="both"/>
        <w:rPr>
          <w:rFonts w:ascii="Times New Roman" w:hAnsi="Times New Roman"/>
          <w:bCs/>
          <w:sz w:val="24"/>
          <w:szCs w:val="24"/>
          <w:lang w:val="en-US"/>
        </w:rPr>
      </w:pPr>
      <w:r w:rsidRPr="00ED4C9A">
        <w:rPr>
          <w:rFonts w:ascii="Times New Roman" w:hAnsi="Times New Roman"/>
          <w:b/>
          <w:bCs/>
          <w:sz w:val="24"/>
          <w:szCs w:val="24"/>
        </w:rPr>
        <w:t>3.</w:t>
      </w:r>
      <w:r w:rsidRPr="00ED4C9A">
        <w:rPr>
          <w:rFonts w:ascii="Times New Roman" w:hAnsi="Times New Roman"/>
          <w:bCs/>
          <w:sz w:val="24"/>
          <w:szCs w:val="24"/>
        </w:rPr>
        <w:t xml:space="preserve"> До изтичане валидността на офертата, се считат за валидни адресите (в това число електронния адрес, когато има такъв), телефонът и факсът посочени от участника в нея. </w:t>
      </w:r>
      <w:r w:rsidRPr="00ED4C9A">
        <w:rPr>
          <w:rFonts w:ascii="Times New Roman" w:hAnsi="Times New Roman"/>
          <w:bCs/>
          <w:sz w:val="24"/>
          <w:szCs w:val="24"/>
          <w:lang w:val="ru-RU"/>
        </w:rPr>
        <w:t>В случай, че адресът, телефонът</w:t>
      </w:r>
      <w:r>
        <w:rPr>
          <w:rFonts w:ascii="Times New Roman" w:hAnsi="Times New Roman"/>
          <w:bCs/>
          <w:sz w:val="24"/>
          <w:szCs w:val="24"/>
          <w:lang w:val="ru-RU"/>
        </w:rPr>
        <w:t>,</w:t>
      </w:r>
      <w:r w:rsidRPr="00ED4C9A">
        <w:rPr>
          <w:rFonts w:ascii="Times New Roman" w:hAnsi="Times New Roman"/>
          <w:bCs/>
          <w:sz w:val="24"/>
          <w:szCs w:val="24"/>
          <w:lang w:val="ru-RU"/>
        </w:rPr>
        <w:t xml:space="preserve"> факсът</w:t>
      </w:r>
      <w:r>
        <w:rPr>
          <w:rFonts w:ascii="Times New Roman" w:hAnsi="Times New Roman"/>
          <w:bCs/>
          <w:sz w:val="24"/>
          <w:szCs w:val="24"/>
          <w:lang w:val="ru-RU"/>
        </w:rPr>
        <w:t xml:space="preserve"> или имейлът</w:t>
      </w:r>
      <w:r w:rsidRPr="00ED4C9A">
        <w:rPr>
          <w:rFonts w:ascii="Times New Roman" w:hAnsi="Times New Roman"/>
          <w:bCs/>
          <w:sz w:val="24"/>
          <w:szCs w:val="24"/>
          <w:lang w:val="ru-RU"/>
        </w:rPr>
        <w:t xml:space="preserve"> е променен и възложителят не е уведомен за това, писмата ще се считат за редовно връчени.</w:t>
      </w:r>
      <w:r w:rsidRPr="00ED4C9A">
        <w:rPr>
          <w:rFonts w:ascii="Times New Roman" w:hAnsi="Times New Roman"/>
          <w:bCs/>
          <w:sz w:val="24"/>
          <w:szCs w:val="24"/>
        </w:rPr>
        <w:t xml:space="preserve"> </w:t>
      </w:r>
    </w:p>
    <w:p w:rsidR="003D5A1F" w:rsidRDefault="003D5A1F" w:rsidP="003D5A1F">
      <w:pPr>
        <w:spacing w:after="0" w:line="240" w:lineRule="auto"/>
        <w:ind w:firstLine="567"/>
        <w:jc w:val="both"/>
        <w:rPr>
          <w:rFonts w:ascii="Times New Roman" w:hAnsi="Times New Roman"/>
          <w:b/>
          <w:sz w:val="24"/>
          <w:szCs w:val="24"/>
          <w:lang w:val="en-US"/>
        </w:rPr>
      </w:pPr>
    </w:p>
    <w:p w:rsidR="003D5A1F" w:rsidRPr="00ED4C9A" w:rsidRDefault="00440A83" w:rsidP="00064931">
      <w:pPr>
        <w:pStyle w:val="1"/>
        <w:ind w:hanging="4473"/>
      </w:pPr>
      <w:bookmarkStart w:id="75" w:name="_Toc431386323"/>
      <w:r>
        <w:t>Х</w:t>
      </w:r>
      <w:r w:rsidR="003F0505">
        <w:t>.</w:t>
      </w:r>
      <w:r w:rsidR="003D5A1F" w:rsidRPr="00ED4C9A">
        <w:t xml:space="preserve"> ИЗЧИСЛЯВАНЕ НА СРОКОВЕ</w:t>
      </w:r>
      <w:bookmarkEnd w:id="75"/>
    </w:p>
    <w:p w:rsidR="003D5A1F" w:rsidRPr="00ED4C9A"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посочени в тази документация се изчисляват, както следва:</w:t>
      </w:r>
    </w:p>
    <w:p w:rsidR="003D5A1F" w:rsidRPr="00ED4C9A" w:rsidRDefault="003D5A1F" w:rsidP="00065DF8">
      <w:pPr>
        <w:numPr>
          <w:ilvl w:val="0"/>
          <w:numId w:val="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ED4C9A">
        <w:rPr>
          <w:rFonts w:ascii="Times New Roman" w:hAnsi="Times New Roman"/>
          <w:sz w:val="24"/>
          <w:szCs w:val="24"/>
        </w:rPr>
        <w:lastRenderedPageBreak/>
        <w:t>когато срокът е посочен в дни, той изтича в края на последния ден на посочения период;</w:t>
      </w:r>
    </w:p>
    <w:p w:rsidR="003D5A1F" w:rsidRPr="00ED4C9A" w:rsidRDefault="003D5A1F" w:rsidP="00065DF8">
      <w:pPr>
        <w:numPr>
          <w:ilvl w:val="0"/>
          <w:numId w:val="7"/>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D4C9A">
        <w:rPr>
          <w:rFonts w:ascii="Times New Roman" w:hAnsi="Times New Roman"/>
          <w:sz w:val="24"/>
          <w:szCs w:val="24"/>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D5A1F"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в документацията са в календарни дни. Когато срокът е в работни дни, това е изрично указано при посочването на съответния срок.</w:t>
      </w:r>
    </w:p>
    <w:p w:rsidR="003D5A1F" w:rsidRPr="000C1CC0" w:rsidRDefault="003D5A1F" w:rsidP="003D5A1F">
      <w:pPr>
        <w:spacing w:after="0" w:line="240" w:lineRule="auto"/>
        <w:ind w:firstLine="567"/>
        <w:jc w:val="both"/>
        <w:rPr>
          <w:rFonts w:ascii="Times New Roman" w:hAnsi="Times New Roman"/>
          <w:sz w:val="24"/>
          <w:szCs w:val="24"/>
          <w:lang w:val="en-US"/>
        </w:rPr>
      </w:pPr>
    </w:p>
    <w:p w:rsidR="003D5A1F" w:rsidRPr="00ED4C9A" w:rsidRDefault="003D5A1F" w:rsidP="00064931">
      <w:pPr>
        <w:pStyle w:val="1"/>
        <w:ind w:hanging="4473"/>
      </w:pPr>
      <w:bookmarkStart w:id="76" w:name="_Toc431386324"/>
      <w:r w:rsidRPr="00ED4C9A">
        <w:t>ХІ. ДРУГИ УКАЗАНИЯ</w:t>
      </w:r>
      <w:bookmarkEnd w:id="76"/>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 xml:space="preserve">1. </w:t>
      </w:r>
      <w:r w:rsidRPr="00ED4C9A">
        <w:rPr>
          <w:rFonts w:ascii="Times New Roman" w:hAnsi="Times New Roman"/>
          <w:bCs/>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ЗОП.</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rPr>
        <w:t>2.</w:t>
      </w:r>
      <w:r w:rsidRPr="00ED4C9A">
        <w:rPr>
          <w:rFonts w:ascii="Times New Roman" w:hAnsi="Times New Roman"/>
          <w:bCs/>
          <w:sz w:val="24"/>
          <w:szCs w:val="24"/>
        </w:rPr>
        <w:t xml:space="preserve"> </w:t>
      </w:r>
      <w:proofErr w:type="gramStart"/>
      <w:r w:rsidRPr="00ED4C9A">
        <w:rPr>
          <w:rFonts w:ascii="Times New Roman" w:hAnsi="Times New Roman"/>
          <w:bCs/>
          <w:sz w:val="24"/>
          <w:szCs w:val="24"/>
          <w:lang w:val="ru-RU"/>
        </w:rPr>
        <w:t>При</w:t>
      </w:r>
      <w:proofErr w:type="gramEnd"/>
      <w:r w:rsidRPr="00ED4C9A">
        <w:rPr>
          <w:rFonts w:ascii="Times New Roman" w:hAnsi="Times New Roman"/>
          <w:bCs/>
          <w:sz w:val="24"/>
          <w:szCs w:val="24"/>
          <w:lang w:val="ru-RU"/>
        </w:rPr>
        <w:t xml:space="preserve">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1. Решение за откриване на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2. Обявление за обществена поръчка;</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3. Технически спецификации;</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4. Изисквания и указания </w:t>
      </w:r>
      <w:r w:rsidR="0067272D">
        <w:rPr>
          <w:rFonts w:ascii="Times New Roman" w:hAnsi="Times New Roman"/>
          <w:bCs/>
          <w:sz w:val="24"/>
          <w:szCs w:val="24"/>
          <w:lang w:val="ru-RU"/>
        </w:rPr>
        <w:t xml:space="preserve">към участниците </w:t>
      </w:r>
      <w:proofErr w:type="gramStart"/>
      <w:r w:rsidRPr="00ED4C9A">
        <w:rPr>
          <w:rFonts w:ascii="Times New Roman" w:hAnsi="Times New Roman"/>
          <w:bCs/>
          <w:sz w:val="24"/>
          <w:szCs w:val="24"/>
          <w:lang w:val="ru-RU"/>
        </w:rPr>
        <w:t>за</w:t>
      </w:r>
      <w:proofErr w:type="gramEnd"/>
      <w:r w:rsidRPr="00ED4C9A">
        <w:rPr>
          <w:rFonts w:ascii="Times New Roman" w:hAnsi="Times New Roman"/>
          <w:bCs/>
          <w:sz w:val="24"/>
          <w:szCs w:val="24"/>
          <w:lang w:val="ru-RU"/>
        </w:rPr>
        <w:t xml:space="preserve"> подготовка на офертата;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5</w:t>
      </w:r>
      <w:r w:rsidRPr="00ED4C9A">
        <w:rPr>
          <w:rFonts w:ascii="Times New Roman" w:hAnsi="Times New Roman"/>
          <w:bCs/>
          <w:sz w:val="24"/>
          <w:szCs w:val="24"/>
          <w:lang w:val="ru-RU"/>
        </w:rPr>
        <w:t>. Проект на договор за изпълнение на поръчката;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6</w:t>
      </w:r>
      <w:r w:rsidRPr="00ED4C9A">
        <w:rPr>
          <w:rFonts w:ascii="Times New Roman" w:hAnsi="Times New Roman"/>
          <w:bCs/>
          <w:sz w:val="24"/>
          <w:szCs w:val="24"/>
          <w:lang w:val="ru-RU"/>
        </w:rPr>
        <w:t xml:space="preserve">. </w:t>
      </w:r>
      <w:r w:rsidR="0067272D">
        <w:rPr>
          <w:rFonts w:ascii="Times New Roman" w:hAnsi="Times New Roman"/>
          <w:bCs/>
          <w:sz w:val="24"/>
          <w:szCs w:val="24"/>
          <w:lang w:val="ru-RU"/>
        </w:rPr>
        <w:t>Образци</w:t>
      </w:r>
      <w:r w:rsidRPr="00ED4C9A">
        <w:rPr>
          <w:rFonts w:ascii="Times New Roman" w:hAnsi="Times New Roman"/>
          <w:bCs/>
          <w:sz w:val="24"/>
          <w:szCs w:val="24"/>
          <w:lang w:val="ru-RU"/>
        </w:rPr>
        <w:t xml:space="preserve"> за участие в процедурата.</w:t>
      </w:r>
    </w:p>
    <w:p w:rsidR="003D5A1F" w:rsidRPr="00C43D6A" w:rsidRDefault="003D5A1F" w:rsidP="00440A83">
      <w:pPr>
        <w:spacing w:after="0" w:line="240" w:lineRule="auto"/>
        <w:ind w:firstLine="567"/>
        <w:rPr>
          <w:rFonts w:ascii="Times New Roman" w:hAnsi="Times New Roman"/>
          <w:b/>
          <w:sz w:val="24"/>
          <w:szCs w:val="24"/>
        </w:rPr>
      </w:pPr>
      <w:r w:rsidRPr="00C43D6A">
        <w:rPr>
          <w:rFonts w:ascii="Times New Roman" w:hAnsi="Times New Roman"/>
          <w:b/>
          <w:bCs/>
          <w:sz w:val="24"/>
          <w:szCs w:val="24"/>
          <w:lang w:val="ru-RU"/>
        </w:rPr>
        <w:t>Документът с най-висок приоритет е посочен на първо място.</w:t>
      </w:r>
      <w:bookmarkEnd w:id="59"/>
      <w:bookmarkEnd w:id="60"/>
      <w:bookmarkEnd w:id="61"/>
      <w:bookmarkEnd w:id="62"/>
      <w:bookmarkEnd w:id="63"/>
      <w:bookmarkEnd w:id="64"/>
      <w:bookmarkEnd w:id="65"/>
    </w:p>
    <w:p w:rsidR="002C1324" w:rsidRDefault="002C1324" w:rsidP="00064931">
      <w:pPr>
        <w:pStyle w:val="1"/>
        <w:ind w:hanging="4473"/>
      </w:pPr>
    </w:p>
    <w:p w:rsidR="002C1324" w:rsidRDefault="002C1324" w:rsidP="002C1324">
      <w:pPr>
        <w:rPr>
          <w:lang w:eastAsia="bg-BG"/>
        </w:rPr>
      </w:pPr>
    </w:p>
    <w:p w:rsidR="00363E5F" w:rsidRDefault="00363E5F" w:rsidP="002C1324">
      <w:pPr>
        <w:rPr>
          <w:lang w:eastAsia="bg-BG"/>
        </w:rPr>
      </w:pPr>
    </w:p>
    <w:p w:rsidR="00363E5F" w:rsidRDefault="00363E5F" w:rsidP="002C1324">
      <w:pPr>
        <w:rPr>
          <w:lang w:eastAsia="bg-BG"/>
        </w:rPr>
      </w:pPr>
    </w:p>
    <w:p w:rsidR="00363E5F" w:rsidRDefault="00363E5F" w:rsidP="002C1324">
      <w:pPr>
        <w:rPr>
          <w:lang w:eastAsia="bg-BG"/>
        </w:rPr>
      </w:pPr>
    </w:p>
    <w:p w:rsidR="00363E5F" w:rsidRDefault="00363E5F" w:rsidP="002C1324">
      <w:pPr>
        <w:rPr>
          <w:lang w:eastAsia="bg-BG"/>
        </w:rPr>
      </w:pPr>
    </w:p>
    <w:p w:rsidR="00363E5F" w:rsidRDefault="00363E5F" w:rsidP="002C1324">
      <w:pPr>
        <w:rPr>
          <w:lang w:eastAsia="bg-BG"/>
        </w:rPr>
      </w:pPr>
    </w:p>
    <w:p w:rsidR="00363E5F" w:rsidRDefault="00363E5F" w:rsidP="002C1324">
      <w:pPr>
        <w:rPr>
          <w:lang w:eastAsia="bg-BG"/>
        </w:rPr>
      </w:pPr>
    </w:p>
    <w:p w:rsidR="00363E5F" w:rsidRDefault="00363E5F" w:rsidP="002C1324">
      <w:pPr>
        <w:rPr>
          <w:lang w:eastAsia="bg-BG"/>
        </w:rPr>
      </w:pPr>
    </w:p>
    <w:p w:rsidR="00363E5F" w:rsidRDefault="00363E5F" w:rsidP="002C1324">
      <w:pPr>
        <w:rPr>
          <w:lang w:val="en-US" w:eastAsia="bg-BG"/>
        </w:rPr>
      </w:pPr>
    </w:p>
    <w:p w:rsidR="00206217" w:rsidRDefault="00206217" w:rsidP="002C1324">
      <w:pPr>
        <w:rPr>
          <w:lang w:val="en-US" w:eastAsia="bg-BG"/>
        </w:rPr>
      </w:pPr>
    </w:p>
    <w:p w:rsidR="00206217" w:rsidRDefault="00206217" w:rsidP="002C1324">
      <w:pPr>
        <w:rPr>
          <w:lang w:val="en-US" w:eastAsia="bg-BG"/>
        </w:rPr>
      </w:pPr>
    </w:p>
    <w:p w:rsidR="00206217" w:rsidRDefault="00206217" w:rsidP="002C1324">
      <w:pPr>
        <w:rPr>
          <w:lang w:val="en-US" w:eastAsia="bg-BG"/>
        </w:rPr>
      </w:pPr>
    </w:p>
    <w:p w:rsidR="00206217" w:rsidRDefault="00206217" w:rsidP="002C1324">
      <w:pPr>
        <w:rPr>
          <w:lang w:val="en-US" w:eastAsia="bg-BG"/>
        </w:rPr>
      </w:pPr>
    </w:p>
    <w:p w:rsidR="00206217" w:rsidRDefault="00206217" w:rsidP="002C1324">
      <w:pPr>
        <w:rPr>
          <w:lang w:val="en-US" w:eastAsia="bg-BG"/>
        </w:rPr>
      </w:pPr>
    </w:p>
    <w:p w:rsidR="00206217" w:rsidRDefault="00206217" w:rsidP="002C1324">
      <w:pPr>
        <w:rPr>
          <w:lang w:val="en-US" w:eastAsia="bg-BG"/>
        </w:rPr>
      </w:pPr>
    </w:p>
    <w:p w:rsidR="00206217" w:rsidRDefault="00206217" w:rsidP="002C1324">
      <w:pPr>
        <w:rPr>
          <w:lang w:val="en-US" w:eastAsia="bg-BG"/>
        </w:rPr>
      </w:pPr>
    </w:p>
    <w:p w:rsidR="00064931" w:rsidRDefault="00F0696E" w:rsidP="00064931">
      <w:pPr>
        <w:pStyle w:val="1"/>
        <w:ind w:hanging="4473"/>
        <w:rPr>
          <w:lang w:val="en-US"/>
        </w:rPr>
      </w:pPr>
      <w:bookmarkStart w:id="77" w:name="_Toc431386325"/>
      <w:r>
        <w:rPr>
          <w:lang w:val="en-US"/>
        </w:rPr>
        <w:lastRenderedPageBreak/>
        <w:t>F</w:t>
      </w:r>
      <w:r w:rsidR="0067272D">
        <w:rPr>
          <w:lang w:val="en-US"/>
        </w:rPr>
        <w:t xml:space="preserve">. </w:t>
      </w:r>
      <w:r w:rsidR="0067272D">
        <w:t>ОБРАЗЦИ</w:t>
      </w:r>
      <w:r w:rsidR="0067272D" w:rsidRPr="0067272D">
        <w:t xml:space="preserve"> КЪМ ДОКУМЕНТАЦИЯТА ЗА УЧАСТИЕ</w:t>
      </w:r>
      <w:bookmarkEnd w:id="77"/>
    </w:p>
    <w:p w:rsidR="0067272D" w:rsidRPr="0067272D" w:rsidRDefault="0067272D" w:rsidP="00064931">
      <w:pPr>
        <w:spacing w:after="120" w:line="240" w:lineRule="atLeast"/>
        <w:rPr>
          <w:rFonts w:ascii="Times New Roman" w:hAnsi="Times New Roman"/>
          <w:sz w:val="24"/>
          <w:szCs w:val="24"/>
        </w:rPr>
      </w:pPr>
      <w:r w:rsidRPr="0067272D">
        <w:rPr>
          <w:rFonts w:ascii="Times New Roman" w:hAnsi="Times New Roman"/>
          <w:sz w:val="24"/>
          <w:szCs w:val="24"/>
        </w:rPr>
        <w:t>(приложени на отделни файлове)</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t>С</w:t>
      </w:r>
      <w:r w:rsidRPr="00A46B95">
        <w:rPr>
          <w:lang w:val="en-US"/>
        </w:rPr>
        <w:t>писък на документите</w:t>
      </w:r>
      <w:r w:rsidRPr="00A46B95">
        <w:t xml:space="preserve"> и информацията</w:t>
      </w:r>
      <w:r w:rsidR="00AC2A79">
        <w:rPr>
          <w:lang w:val="en-US"/>
        </w:rPr>
        <w:t>, съдържащи се в офертата</w:t>
      </w:r>
      <w:r w:rsidR="00B94576">
        <w:rPr>
          <w:lang w:val="bg-BG"/>
        </w:rPr>
        <w:t xml:space="preserve"> – </w:t>
      </w:r>
      <w:r w:rsidR="00760413">
        <w:rPr>
          <w:i/>
          <w:lang w:val="bg-BG"/>
        </w:rPr>
        <w:t>Образец</w:t>
      </w:r>
      <w:r w:rsidR="00B94576">
        <w:rPr>
          <w:i/>
          <w:lang w:val="bg-BG"/>
        </w:rPr>
        <w:t xml:space="preserve"> </w:t>
      </w:r>
      <w:r w:rsidRPr="00A46B95">
        <w:rPr>
          <w:i/>
          <w:lang w:val="en-US"/>
        </w:rPr>
        <w:t>№</w:t>
      </w:r>
      <w:r w:rsidR="00D53E9A">
        <w:rPr>
          <w:i/>
          <w:lang w:val="bg-BG"/>
        </w:rPr>
        <w:t xml:space="preserve"> </w:t>
      </w:r>
      <w:r w:rsidRPr="00A46B95">
        <w:rPr>
          <w:i/>
          <w:lang w:val="en-US"/>
        </w:rPr>
        <w:t>1</w:t>
      </w:r>
    </w:p>
    <w:p w:rsidR="0067272D" w:rsidRPr="00A46B95" w:rsidRDefault="00ED4529" w:rsidP="00A46B95">
      <w:pPr>
        <w:pStyle w:val="ac"/>
        <w:numPr>
          <w:ilvl w:val="0"/>
          <w:numId w:val="22"/>
        </w:numPr>
        <w:tabs>
          <w:tab w:val="left" w:pos="851"/>
          <w:tab w:val="left" w:pos="993"/>
        </w:tabs>
        <w:spacing w:line="312" w:lineRule="auto"/>
        <w:ind w:left="0" w:firstLine="567"/>
        <w:jc w:val="both"/>
        <w:rPr>
          <w:lang w:val="en-US"/>
        </w:rPr>
      </w:pPr>
      <w:r>
        <w:rPr>
          <w:lang w:val="bg-BG"/>
        </w:rPr>
        <w:t>Представяне на участника</w:t>
      </w:r>
      <w:r w:rsidR="0067272D" w:rsidRPr="00A46B95">
        <w:rPr>
          <w:lang w:val="en-US"/>
        </w:rPr>
        <w:t xml:space="preserve"> – </w:t>
      </w:r>
      <w:r w:rsidR="00760413">
        <w:rPr>
          <w:i/>
          <w:lang w:val="bg-BG"/>
        </w:rPr>
        <w:t>Образец</w:t>
      </w:r>
      <w:r w:rsidR="0067272D" w:rsidRPr="00A46B95">
        <w:rPr>
          <w:i/>
          <w:lang w:val="en-US"/>
        </w:rPr>
        <w:t xml:space="preserve"> №</w:t>
      </w:r>
      <w:r w:rsidR="0067272D" w:rsidRPr="00A46B95">
        <w:rPr>
          <w:i/>
        </w:rPr>
        <w:t xml:space="preserve"> </w:t>
      </w:r>
      <w:r w:rsidR="00760413">
        <w:rPr>
          <w:i/>
          <w:lang w:val="bg-BG"/>
        </w:rPr>
        <w:t>2</w:t>
      </w:r>
    </w:p>
    <w:p w:rsidR="0067272D" w:rsidRPr="00E6017F"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47, ал.</w:t>
      </w:r>
      <w:r w:rsidRPr="00A46B95">
        <w:t xml:space="preserve"> 9</w:t>
      </w:r>
      <w:r w:rsidRPr="00A46B95">
        <w:rPr>
          <w:lang w:val="en-US"/>
        </w:rPr>
        <w:t xml:space="preserve"> от ЗОП</w:t>
      </w:r>
      <w:r w:rsidRPr="00A46B95">
        <w:t xml:space="preserve"> </w:t>
      </w:r>
      <w:r w:rsidRPr="00A46B95">
        <w:rPr>
          <w:lang w:val="en-US"/>
        </w:rPr>
        <w:t xml:space="preserve">– </w:t>
      </w:r>
      <w:r w:rsidR="00760413">
        <w:rPr>
          <w:i/>
          <w:lang w:val="bg-BG"/>
        </w:rPr>
        <w:t>Образец</w:t>
      </w:r>
      <w:r w:rsidRPr="00A46B95">
        <w:rPr>
          <w:i/>
          <w:lang w:val="en-US"/>
        </w:rPr>
        <w:t xml:space="preserve"> №</w:t>
      </w:r>
      <w:r w:rsidR="00760413">
        <w:rPr>
          <w:i/>
        </w:rPr>
        <w:t xml:space="preserve"> </w:t>
      </w:r>
      <w:r w:rsidR="00760413">
        <w:rPr>
          <w:i/>
          <w:lang w:val="bg-BG"/>
        </w:rPr>
        <w:t>3</w:t>
      </w:r>
      <w:r w:rsidR="00E6017F">
        <w:rPr>
          <w:i/>
          <w:lang w:val="bg-BG"/>
        </w:rPr>
        <w:t xml:space="preserve">, </w:t>
      </w:r>
      <w:r w:rsidR="00E6017F" w:rsidRPr="00E6017F">
        <w:rPr>
          <w:lang w:val="bg-BG"/>
        </w:rPr>
        <w:t>неразделна част от Представяне на участника</w:t>
      </w:r>
    </w:p>
    <w:p w:rsidR="0067272D" w:rsidRPr="00A46B95" w:rsidRDefault="0067272D" w:rsidP="00A46B95">
      <w:pPr>
        <w:pStyle w:val="ac"/>
        <w:numPr>
          <w:ilvl w:val="0"/>
          <w:numId w:val="22"/>
        </w:numPr>
        <w:tabs>
          <w:tab w:val="left" w:pos="851"/>
          <w:tab w:val="left" w:pos="993"/>
        </w:tabs>
        <w:spacing w:line="312" w:lineRule="auto"/>
        <w:ind w:left="0" w:firstLine="567"/>
        <w:jc w:val="both"/>
        <w:rPr>
          <w:bCs/>
        </w:rPr>
      </w:pPr>
      <w:r w:rsidRPr="00A46B95">
        <w:rPr>
          <w:bCs/>
        </w:rPr>
        <w:t xml:space="preserve">Декларация </w:t>
      </w:r>
      <w:r w:rsidR="00760413" w:rsidRPr="00B5023F">
        <w:t xml:space="preserve">за липса </w:t>
      </w:r>
      <w:r w:rsidR="00760413" w:rsidRPr="00B5023F">
        <w:rPr>
          <w:bCs/>
        </w:rPr>
        <w:t>на свързаност с друг участник по чл. 55, ал. 7 от ЗОП, както и за липса на обстоятелство по чл. 8, ал. 8, т. 2 от ЗОП</w:t>
      </w:r>
      <w:r w:rsidR="00760413" w:rsidRPr="00A46B95">
        <w:rPr>
          <w:bCs/>
        </w:rPr>
        <w:t xml:space="preserve"> </w:t>
      </w:r>
      <w:r w:rsidRPr="00A46B95">
        <w:rPr>
          <w:bCs/>
        </w:rPr>
        <w:t xml:space="preserve">– </w:t>
      </w:r>
      <w:r w:rsidR="00760413">
        <w:rPr>
          <w:i/>
          <w:lang w:val="bg-BG"/>
        </w:rPr>
        <w:t>Образец</w:t>
      </w:r>
      <w:r w:rsidRPr="00A46B95">
        <w:rPr>
          <w:bCs/>
          <w:i/>
        </w:rPr>
        <w:t xml:space="preserve"> № </w:t>
      </w:r>
      <w:r w:rsidR="008863FF">
        <w:rPr>
          <w:bCs/>
          <w:i/>
          <w:lang w:val="bg-BG"/>
        </w:rPr>
        <w:t>4</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11 от ЗОП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5</w:t>
      </w:r>
    </w:p>
    <w:p w:rsidR="0067272D" w:rsidRPr="00A46B95" w:rsidRDefault="0067272D" w:rsidP="00A46B95">
      <w:pPr>
        <w:pStyle w:val="ac"/>
        <w:numPr>
          <w:ilvl w:val="0"/>
          <w:numId w:val="22"/>
        </w:numPr>
        <w:tabs>
          <w:tab w:val="left" w:pos="851"/>
          <w:tab w:val="left" w:pos="993"/>
        </w:tabs>
        <w:spacing w:line="312" w:lineRule="auto"/>
        <w:ind w:left="0" w:firstLine="567"/>
        <w:jc w:val="both"/>
        <w:rPr>
          <w:lang w:val="en-US"/>
        </w:rPr>
      </w:pPr>
      <w:r w:rsidRPr="00A46B95">
        <w:rPr>
          <w:lang w:val="en-US"/>
        </w:rPr>
        <w:t>Декларация от участник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12 от ЗОП – </w:t>
      </w:r>
      <w:r w:rsidR="00760413">
        <w:rPr>
          <w:i/>
          <w:lang w:val="bg-BG"/>
        </w:rPr>
        <w:t>Образец</w:t>
      </w:r>
      <w:r w:rsidRPr="00A46B95">
        <w:rPr>
          <w:i/>
          <w:lang w:val="en-US"/>
        </w:rPr>
        <w:t xml:space="preserve"> №</w:t>
      </w:r>
      <w:r w:rsidRPr="00A46B95">
        <w:rPr>
          <w:i/>
        </w:rPr>
        <w:t xml:space="preserve"> </w:t>
      </w:r>
      <w:r w:rsidR="008863FF">
        <w:rPr>
          <w:i/>
          <w:lang w:val="bg-BG"/>
        </w:rPr>
        <w:t>6</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A46B95">
        <w:rPr>
          <w:lang w:val="en-US"/>
        </w:rPr>
        <w:t xml:space="preserve">Декларация за </w:t>
      </w:r>
      <w:r w:rsidRPr="00A46B95">
        <w:t>използване / неизползване</w:t>
      </w:r>
      <w:r w:rsidRPr="00A46B95">
        <w:rPr>
          <w:lang w:val="en-US"/>
        </w:rPr>
        <w:t xml:space="preserve"> на подизпълнител – </w:t>
      </w:r>
      <w:r w:rsidR="00760413">
        <w:rPr>
          <w:i/>
          <w:lang w:val="bg-BG"/>
        </w:rPr>
        <w:t>Образец</w:t>
      </w:r>
      <w:r w:rsidRPr="00A46B95">
        <w:rPr>
          <w:i/>
          <w:lang w:val="en-US"/>
        </w:rPr>
        <w:t xml:space="preserve"> №</w:t>
      </w:r>
      <w:r w:rsidRPr="00A46B95">
        <w:rPr>
          <w:i/>
        </w:rPr>
        <w:t xml:space="preserve"> </w:t>
      </w:r>
      <w:r w:rsidR="008863FF">
        <w:rPr>
          <w:i/>
          <w:lang w:val="bg-BG"/>
        </w:rPr>
        <w:t>7</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BC0F62">
        <w:rPr>
          <w:lang w:val="en-US"/>
        </w:rPr>
        <w:t xml:space="preserve">Декларация </w:t>
      </w:r>
      <w:r w:rsidRPr="00A46B95">
        <w:t>за съгласие за участие като подизпълнител</w:t>
      </w:r>
      <w:r w:rsidRPr="00BC0F62">
        <w:rPr>
          <w:lang w:val="en-US"/>
        </w:rPr>
        <w:t xml:space="preserve"> – </w:t>
      </w:r>
      <w:r w:rsidR="00760413" w:rsidRPr="00BC0F62">
        <w:rPr>
          <w:i/>
          <w:lang w:val="bg-BG"/>
        </w:rPr>
        <w:t>Образец</w:t>
      </w:r>
      <w:r w:rsidRPr="00BC0F62">
        <w:rPr>
          <w:i/>
          <w:lang w:val="en-US"/>
        </w:rPr>
        <w:t xml:space="preserve"> №</w:t>
      </w:r>
      <w:r w:rsidRPr="00BC0F62">
        <w:rPr>
          <w:i/>
        </w:rPr>
        <w:t xml:space="preserve"> </w:t>
      </w:r>
      <w:r w:rsidR="008863FF" w:rsidRPr="00BC0F62">
        <w:rPr>
          <w:i/>
          <w:lang w:val="bg-BG"/>
        </w:rPr>
        <w:t>8</w:t>
      </w:r>
    </w:p>
    <w:p w:rsidR="0067272D" w:rsidRPr="00BC0F62" w:rsidRDefault="00BC0F62" w:rsidP="00BC0F62">
      <w:pPr>
        <w:pStyle w:val="ac"/>
        <w:numPr>
          <w:ilvl w:val="0"/>
          <w:numId w:val="22"/>
        </w:numPr>
        <w:tabs>
          <w:tab w:val="left" w:pos="851"/>
          <w:tab w:val="left" w:pos="993"/>
        </w:tabs>
        <w:spacing w:line="312" w:lineRule="auto"/>
        <w:ind w:left="0" w:firstLine="567"/>
        <w:jc w:val="both"/>
        <w:rPr>
          <w:i/>
          <w:lang w:val="en-US"/>
        </w:rPr>
      </w:pPr>
      <w:r w:rsidRPr="00BC0F62">
        <w:rPr>
          <w:lang w:val="en-US"/>
        </w:rPr>
        <w:t xml:space="preserve">Списък на </w:t>
      </w:r>
      <w:r w:rsidR="00246E95">
        <w:rPr>
          <w:lang w:val="bg-BG"/>
        </w:rPr>
        <w:t>доставките</w:t>
      </w:r>
      <w:r w:rsidRPr="00BC0F62">
        <w:rPr>
          <w:lang w:val="en-US"/>
        </w:rPr>
        <w:t xml:space="preserve"> по чл. 51, ал. 1, т. 1 от ЗОП </w:t>
      </w:r>
      <w:r w:rsidR="0067272D" w:rsidRPr="00BC0F62">
        <w:rPr>
          <w:lang w:val="en-US"/>
        </w:rPr>
        <w:t xml:space="preserve">– </w:t>
      </w:r>
      <w:r w:rsidR="00760413" w:rsidRPr="00BC0F62">
        <w:rPr>
          <w:i/>
          <w:lang w:val="bg-BG"/>
        </w:rPr>
        <w:t>Образец</w:t>
      </w:r>
      <w:r w:rsidR="00760413" w:rsidRPr="00BC0F62">
        <w:rPr>
          <w:i/>
          <w:lang w:val="en-US"/>
        </w:rPr>
        <w:t xml:space="preserve"> </w:t>
      </w:r>
      <w:r w:rsidR="0067272D" w:rsidRPr="00BC0F62">
        <w:rPr>
          <w:i/>
          <w:lang w:val="en-US"/>
        </w:rPr>
        <w:t>№</w:t>
      </w:r>
      <w:r w:rsidR="0067272D" w:rsidRPr="00BC0F62">
        <w:rPr>
          <w:i/>
        </w:rPr>
        <w:t xml:space="preserve"> </w:t>
      </w:r>
      <w:r w:rsidR="008863FF" w:rsidRPr="00BC0F62">
        <w:rPr>
          <w:i/>
          <w:lang w:val="bg-BG"/>
        </w:rPr>
        <w:t>9</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Техническо предложение – </w:t>
      </w:r>
      <w:r w:rsidR="00760413">
        <w:rPr>
          <w:i/>
          <w:lang w:val="bg-BG"/>
        </w:rPr>
        <w:t>Образец</w:t>
      </w:r>
      <w:r w:rsidRPr="00A46B95">
        <w:rPr>
          <w:i/>
          <w:lang w:val="en-US"/>
        </w:rPr>
        <w:t xml:space="preserve"> №</w:t>
      </w:r>
      <w:r w:rsidRPr="00A46B95">
        <w:rPr>
          <w:i/>
        </w:rPr>
        <w:t xml:space="preserve"> </w:t>
      </w:r>
      <w:r w:rsidRPr="00A46B95">
        <w:rPr>
          <w:i/>
          <w:lang w:val="en-US"/>
        </w:rPr>
        <w:t>1</w:t>
      </w:r>
      <w:r w:rsidR="00BC0F62">
        <w:rPr>
          <w:i/>
          <w:lang w:val="bg-BG"/>
        </w:rPr>
        <w:t>0</w:t>
      </w:r>
    </w:p>
    <w:p w:rsidR="0067272D" w:rsidRPr="00ED4529"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Ценово предложение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1</w:t>
      </w:r>
      <w:r w:rsidR="00BC0F62">
        <w:rPr>
          <w:i/>
          <w:lang w:val="bg-BG"/>
        </w:rPr>
        <w:t>1</w:t>
      </w:r>
    </w:p>
    <w:p w:rsidR="00627999" w:rsidRPr="00627999" w:rsidRDefault="00DC4D14" w:rsidP="00627999">
      <w:pPr>
        <w:pStyle w:val="ac"/>
        <w:numPr>
          <w:ilvl w:val="0"/>
          <w:numId w:val="22"/>
        </w:numPr>
        <w:tabs>
          <w:tab w:val="left" w:pos="851"/>
          <w:tab w:val="left" w:pos="993"/>
        </w:tabs>
        <w:spacing w:line="312" w:lineRule="auto"/>
        <w:ind w:left="0" w:firstLine="567"/>
        <w:jc w:val="both"/>
      </w:pPr>
      <w:r w:rsidRPr="00A46B95">
        <w:rPr>
          <w:lang w:val="en-US"/>
        </w:rPr>
        <w:t xml:space="preserve">Проект на договор – </w:t>
      </w:r>
      <w:r w:rsidR="00760413">
        <w:rPr>
          <w:i/>
          <w:lang w:val="bg-BG"/>
        </w:rPr>
        <w:t>Образец</w:t>
      </w:r>
      <w:r w:rsidRPr="00A46B95">
        <w:rPr>
          <w:i/>
          <w:lang w:val="en-US"/>
        </w:rPr>
        <w:t xml:space="preserve"> №</w:t>
      </w:r>
      <w:r w:rsidRPr="00A46B95">
        <w:rPr>
          <w:i/>
        </w:rPr>
        <w:t xml:space="preserve"> </w:t>
      </w:r>
      <w:r w:rsidR="008863FF">
        <w:rPr>
          <w:i/>
          <w:lang w:val="bg-BG"/>
        </w:rPr>
        <w:t>1</w:t>
      </w:r>
      <w:r w:rsidR="00BC0F62">
        <w:rPr>
          <w:i/>
          <w:lang w:val="bg-BG"/>
        </w:rPr>
        <w:t>2</w:t>
      </w:r>
    </w:p>
    <w:p w:rsidR="00243DB2" w:rsidRPr="00243DB2" w:rsidRDefault="00627999" w:rsidP="00243DB2">
      <w:pPr>
        <w:pStyle w:val="ac"/>
        <w:numPr>
          <w:ilvl w:val="0"/>
          <w:numId w:val="22"/>
        </w:numPr>
        <w:tabs>
          <w:tab w:val="left" w:pos="851"/>
          <w:tab w:val="left" w:pos="993"/>
        </w:tabs>
        <w:spacing w:line="312" w:lineRule="auto"/>
        <w:ind w:left="0" w:firstLine="567"/>
        <w:jc w:val="both"/>
        <w:rPr>
          <w:i/>
        </w:rPr>
      </w:pPr>
      <w:r w:rsidRPr="00627999">
        <w:t xml:space="preserve">Декларация </w:t>
      </w:r>
      <w:proofErr w:type="gramStart"/>
      <w:r w:rsidRPr="00627999">
        <w:t>по  чл</w:t>
      </w:r>
      <w:proofErr w:type="gramEnd"/>
      <w:r w:rsidRPr="00627999">
        <w:t>.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243DB2">
        <w:t>ехните действителни собственици</w:t>
      </w:r>
      <w:r w:rsidR="00243DB2">
        <w:rPr>
          <w:lang w:val="bg-BG"/>
        </w:rPr>
        <w:t xml:space="preserve"> </w:t>
      </w:r>
      <w:r>
        <w:t xml:space="preserve">- </w:t>
      </w:r>
      <w:r w:rsidRPr="00627999">
        <w:rPr>
          <w:i/>
        </w:rPr>
        <w:t>Образец № 1</w:t>
      </w:r>
      <w:r>
        <w:rPr>
          <w:i/>
        </w:rPr>
        <w:t>3</w:t>
      </w:r>
    </w:p>
    <w:p w:rsidR="00243DB2" w:rsidRPr="00243DB2" w:rsidRDefault="00243DB2" w:rsidP="00363E5F">
      <w:pPr>
        <w:pStyle w:val="ac"/>
        <w:numPr>
          <w:ilvl w:val="0"/>
          <w:numId w:val="22"/>
        </w:numPr>
        <w:tabs>
          <w:tab w:val="left" w:pos="851"/>
          <w:tab w:val="left" w:pos="993"/>
        </w:tabs>
        <w:spacing w:line="312" w:lineRule="auto"/>
        <w:ind w:left="0" w:firstLine="567"/>
        <w:jc w:val="both"/>
        <w:rPr>
          <w:i/>
        </w:rPr>
      </w:pPr>
      <w:r w:rsidRPr="00243DB2">
        <w:t xml:space="preserve">Декларация по чл.6, ал. 2 от Закон за мерките </w:t>
      </w:r>
      <w:r>
        <w:t>срещу изпирането на пари (ЗМИП)</w:t>
      </w:r>
      <w:r>
        <w:rPr>
          <w:lang w:val="bg-BG"/>
        </w:rPr>
        <w:t xml:space="preserve"> - </w:t>
      </w:r>
      <w:r w:rsidRPr="00243DB2">
        <w:rPr>
          <w:lang w:val="bg-BG"/>
        </w:rPr>
        <w:t>Образец № 1</w:t>
      </w:r>
      <w:r w:rsidR="00BB2E66">
        <w:rPr>
          <w:lang w:val="bg-BG"/>
        </w:rPr>
        <w:t>4</w:t>
      </w:r>
    </w:p>
    <w:p w:rsidR="00627999" w:rsidRDefault="00627999" w:rsidP="00627999">
      <w:pPr>
        <w:tabs>
          <w:tab w:val="left" w:pos="851"/>
          <w:tab w:val="left" w:pos="993"/>
        </w:tabs>
        <w:spacing w:line="312" w:lineRule="auto"/>
        <w:jc w:val="both"/>
      </w:pPr>
    </w:p>
    <w:p w:rsidR="00A415D1" w:rsidRDefault="00A415D1"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F9282A" w:rsidRDefault="00F9282A" w:rsidP="00627999">
      <w:pPr>
        <w:tabs>
          <w:tab w:val="left" w:pos="851"/>
          <w:tab w:val="left" w:pos="993"/>
        </w:tabs>
        <w:spacing w:line="312" w:lineRule="auto"/>
        <w:jc w:val="both"/>
      </w:pPr>
    </w:p>
    <w:p w:rsidR="004D677A" w:rsidRDefault="004D677A" w:rsidP="00627999">
      <w:pPr>
        <w:tabs>
          <w:tab w:val="left" w:pos="851"/>
          <w:tab w:val="left" w:pos="993"/>
        </w:tabs>
        <w:spacing w:line="312" w:lineRule="auto"/>
        <w:jc w:val="both"/>
      </w:pPr>
    </w:p>
    <w:p w:rsidR="00C51F56" w:rsidRPr="00EB0BF3" w:rsidRDefault="00C51F56" w:rsidP="00C51F56">
      <w:pPr>
        <w:tabs>
          <w:tab w:val="left" w:pos="851"/>
          <w:tab w:val="left" w:pos="993"/>
        </w:tabs>
        <w:spacing w:line="312" w:lineRule="auto"/>
        <w:jc w:val="both"/>
        <w:rPr>
          <w:rFonts w:ascii="Times New Roman" w:hAnsi="Times New Roman"/>
          <w:b/>
          <w:sz w:val="24"/>
          <w:szCs w:val="24"/>
          <w:lang w:val="en-US"/>
        </w:rPr>
      </w:pPr>
      <w:proofErr w:type="gramStart"/>
      <w:r w:rsidRPr="00EB0BF3">
        <w:rPr>
          <w:rFonts w:ascii="Times New Roman" w:hAnsi="Times New Roman"/>
          <w:b/>
          <w:sz w:val="24"/>
          <w:szCs w:val="24"/>
          <w:lang w:val="en-US"/>
        </w:rPr>
        <w:t>ИНФОРМАЦИЯ ЗА ОРГАНИТЕ, ОТ КОИТО УЧАСТНИЦИТЕ МОГАТ ДА ПОЛУЧАТ ИНФОРМАЦИЯ ЗА ЗАДЪЛЖЕНИЯТА, СВЪРЗАНИ С ДАНЪЦИ И ОСИГУРОВКИ, ОПАЗВАНЕ НА ОКОЛНАТА СРЕДА, ЗАКРИЛА Н</w:t>
      </w:r>
      <w:r w:rsidR="00F45628">
        <w:rPr>
          <w:rFonts w:ascii="Times New Roman" w:hAnsi="Times New Roman"/>
          <w:b/>
          <w:sz w:val="24"/>
          <w:szCs w:val="24"/>
          <w:lang w:val="en-US"/>
        </w:rPr>
        <w:t>А ЗАЕТОСТТА И УСЛОВИЯТА НА ТРУД</w:t>
      </w:r>
      <w:r w:rsidRPr="00EB0BF3">
        <w:rPr>
          <w:rFonts w:ascii="Times New Roman" w:hAnsi="Times New Roman"/>
          <w:b/>
          <w:sz w:val="24"/>
          <w:szCs w:val="24"/>
          <w:lang w:val="en-US"/>
        </w:rPr>
        <w:t>.</w:t>
      </w:r>
      <w:proofErr w:type="gramEnd"/>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1.</w:t>
      </w:r>
      <w:r w:rsidRPr="00C51F56">
        <w:rPr>
          <w:rFonts w:ascii="Times New Roman" w:hAnsi="Times New Roman"/>
          <w:lang w:val="en-US"/>
        </w:rPr>
        <w:tab/>
        <w:t>Министерство на труда и социалната политика</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гр</w:t>
      </w:r>
      <w:proofErr w:type="gramEnd"/>
      <w:r w:rsidRPr="00C51F56">
        <w:rPr>
          <w:rFonts w:ascii="Times New Roman" w:hAnsi="Times New Roman"/>
          <w:lang w:val="en-US"/>
        </w:rPr>
        <w:t>. София 1051,</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ул</w:t>
      </w:r>
      <w:proofErr w:type="gramEnd"/>
      <w:r w:rsidRPr="00C51F56">
        <w:rPr>
          <w:rFonts w:ascii="Times New Roman" w:hAnsi="Times New Roman"/>
          <w:lang w:val="en-US"/>
        </w:rPr>
        <w:t>. "Триадица" 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http://www.mlsp.government.bg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2.</w:t>
      </w:r>
      <w:r w:rsidRPr="00C51F56">
        <w:rPr>
          <w:rFonts w:ascii="Times New Roman" w:hAnsi="Times New Roman"/>
          <w:lang w:val="en-US"/>
        </w:rPr>
        <w:tab/>
        <w:t>Министерство на околната среда и водите</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гр</w:t>
      </w:r>
      <w:proofErr w:type="gramEnd"/>
      <w:r w:rsidRPr="00C51F56">
        <w:rPr>
          <w:rFonts w:ascii="Times New Roman" w:hAnsi="Times New Roman"/>
          <w:lang w:val="en-US"/>
        </w:rPr>
        <w:t>. София 1000,</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бул</w:t>
      </w:r>
      <w:proofErr w:type="gramEnd"/>
      <w:r w:rsidRPr="00C51F56">
        <w:rPr>
          <w:rFonts w:ascii="Times New Roman" w:hAnsi="Times New Roman"/>
          <w:lang w:val="en-US"/>
        </w:rPr>
        <w:t>. "Мария Луиза" 22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http://www.moew.government.bg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3.</w:t>
      </w:r>
      <w:r w:rsidRPr="00C51F56">
        <w:rPr>
          <w:rFonts w:ascii="Times New Roman" w:hAnsi="Times New Roman"/>
          <w:lang w:val="en-US"/>
        </w:rPr>
        <w:tab/>
        <w:t>Министерство на финансите</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гр</w:t>
      </w:r>
      <w:proofErr w:type="gramEnd"/>
      <w:r w:rsidRPr="00C51F56">
        <w:rPr>
          <w:rFonts w:ascii="Times New Roman" w:hAnsi="Times New Roman"/>
          <w:lang w:val="en-US"/>
        </w:rPr>
        <w:t>. София 1040,</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ул</w:t>
      </w:r>
      <w:proofErr w:type="gramEnd"/>
      <w:r w:rsidRPr="00C51F56">
        <w:rPr>
          <w:rFonts w:ascii="Times New Roman" w:hAnsi="Times New Roman"/>
          <w:lang w:val="en-US"/>
        </w:rPr>
        <w:t>. "Г. С. Раковски" 102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http://www.minfin.government.bg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Default="00C51F56" w:rsidP="00C51F56">
      <w:pPr>
        <w:tabs>
          <w:tab w:val="left" w:pos="851"/>
          <w:tab w:val="left" w:pos="993"/>
        </w:tabs>
        <w:spacing w:line="312" w:lineRule="auto"/>
        <w:jc w:val="both"/>
        <w:rPr>
          <w:lang w:val="en-US"/>
        </w:rPr>
      </w:pPr>
    </w:p>
    <w:p w:rsidR="00C51F56" w:rsidRPr="00C51F56" w:rsidRDefault="00C51F56" w:rsidP="00C51F56">
      <w:pPr>
        <w:tabs>
          <w:tab w:val="left" w:pos="851"/>
          <w:tab w:val="left" w:pos="993"/>
        </w:tabs>
        <w:spacing w:line="312" w:lineRule="auto"/>
        <w:jc w:val="both"/>
        <w:rPr>
          <w:lang w:val="en-US"/>
        </w:rPr>
      </w:pPr>
    </w:p>
    <w:sectPr w:rsidR="00C51F56" w:rsidRPr="00C51F56" w:rsidSect="0088075D">
      <w:headerReference w:type="default" r:id="rId17"/>
      <w:footerReference w:type="default" r:id="rId18"/>
      <w:pgSz w:w="11906" w:h="16838"/>
      <w:pgMar w:top="1759" w:right="707" w:bottom="709" w:left="993" w:header="4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E7" w:rsidRDefault="00CE61E7">
      <w:pPr>
        <w:spacing w:after="0" w:line="240" w:lineRule="auto"/>
      </w:pPr>
      <w:r>
        <w:separator/>
      </w:r>
    </w:p>
  </w:endnote>
  <w:endnote w:type="continuationSeparator" w:id="0">
    <w:p w:rsidR="00CE61E7" w:rsidRDefault="00CE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D1" w:rsidRPr="00D573A0" w:rsidRDefault="004E54D1">
    <w:pPr>
      <w:pStyle w:val="a6"/>
      <w:jc w:val="right"/>
      <w:rPr>
        <w:rFonts w:ascii="Times New Roman" w:hAnsi="Times New Roman"/>
        <w:sz w:val="20"/>
        <w:szCs w:val="20"/>
      </w:rPr>
    </w:pPr>
    <w:r w:rsidRPr="00D573A0">
      <w:rPr>
        <w:rFonts w:ascii="Times New Roman" w:hAnsi="Times New Roman"/>
        <w:sz w:val="20"/>
        <w:szCs w:val="20"/>
      </w:rPr>
      <w:fldChar w:fldCharType="begin"/>
    </w:r>
    <w:r w:rsidRPr="00D573A0">
      <w:rPr>
        <w:rFonts w:ascii="Times New Roman" w:hAnsi="Times New Roman"/>
        <w:sz w:val="20"/>
        <w:szCs w:val="20"/>
      </w:rPr>
      <w:instrText xml:space="preserve"> PAGE   \* MERGEFORMAT </w:instrText>
    </w:r>
    <w:r w:rsidRPr="00D573A0">
      <w:rPr>
        <w:rFonts w:ascii="Times New Roman" w:hAnsi="Times New Roman"/>
        <w:sz w:val="20"/>
        <w:szCs w:val="20"/>
      </w:rPr>
      <w:fldChar w:fldCharType="separate"/>
    </w:r>
    <w:r w:rsidR="00D463F0">
      <w:rPr>
        <w:rFonts w:ascii="Times New Roman" w:hAnsi="Times New Roman"/>
        <w:noProof/>
        <w:sz w:val="20"/>
        <w:szCs w:val="20"/>
      </w:rPr>
      <w:t>1</w:t>
    </w:r>
    <w:r w:rsidRPr="00D573A0">
      <w:rPr>
        <w:rFonts w:ascii="Times New Roman" w:hAnsi="Times New Roman"/>
        <w:noProof/>
        <w:sz w:val="20"/>
        <w:szCs w:val="20"/>
      </w:rPr>
      <w:fldChar w:fldCharType="end"/>
    </w:r>
  </w:p>
  <w:p w:rsidR="004E54D1" w:rsidRPr="00F06F7F" w:rsidRDefault="004E54D1" w:rsidP="00FE561F">
    <w:pPr>
      <w:pStyle w:val="a6"/>
      <w:tabs>
        <w:tab w:val="clear" w:pos="9072"/>
      </w:tabs>
      <w:spacing w:after="0" w:line="240" w:lineRule="auto"/>
      <w:jc w:val="center"/>
      <w:rPr>
        <w:rFonts w:ascii="Times New Roman" w:hAnsi="Times New Roman"/>
        <w: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E7" w:rsidRDefault="00CE61E7">
      <w:pPr>
        <w:spacing w:after="0" w:line="240" w:lineRule="auto"/>
      </w:pPr>
      <w:r>
        <w:separator/>
      </w:r>
    </w:p>
  </w:footnote>
  <w:footnote w:type="continuationSeparator" w:id="0">
    <w:p w:rsidR="00CE61E7" w:rsidRDefault="00CE6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D1" w:rsidRPr="00FC7FE8" w:rsidRDefault="004E54D1" w:rsidP="00E7425E">
    <w:pPr>
      <w:spacing w:line="360" w:lineRule="auto"/>
      <w:jc w:val="center"/>
      <w:rPr>
        <w:rFonts w:ascii="Verdana" w:hAnsi="Verdana"/>
        <w:b/>
        <w:sz w:val="28"/>
        <w:szCs w:val="28"/>
      </w:rPr>
    </w:pPr>
    <w:r>
      <w:rPr>
        <w:noProof/>
        <w:lang w:eastAsia="bg-BG"/>
      </w:rPr>
      <w:drawing>
        <wp:anchor distT="0" distB="0" distL="114300" distR="114300" simplePos="0" relativeHeight="251659264" behindDoc="0" locked="0" layoutInCell="1" allowOverlap="1" wp14:anchorId="28181367" wp14:editId="3EAD161C">
          <wp:simplePos x="0" y="0"/>
          <wp:positionH relativeFrom="column">
            <wp:posOffset>4914900</wp:posOffset>
          </wp:positionH>
          <wp:positionV relativeFrom="paragraph">
            <wp:posOffset>6985</wp:posOffset>
          </wp:positionV>
          <wp:extent cx="838200" cy="838200"/>
          <wp:effectExtent l="0" t="0" r="0"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3984" b="33824"/>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0288" behindDoc="1" locked="0" layoutInCell="1" allowOverlap="1" wp14:anchorId="1135F2C9" wp14:editId="5DAFCEDA">
          <wp:simplePos x="0" y="0"/>
          <wp:positionH relativeFrom="column">
            <wp:posOffset>0</wp:posOffset>
          </wp:positionH>
          <wp:positionV relativeFrom="paragraph">
            <wp:posOffset>6985</wp:posOffset>
          </wp:positionV>
          <wp:extent cx="1095375" cy="809625"/>
          <wp:effectExtent l="0" t="0" r="9525" b="9525"/>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8"/>
        <w:szCs w:val="28"/>
      </w:rPr>
      <w:t xml:space="preserve">Програма </w:t>
    </w:r>
    <w:r>
      <w:rPr>
        <w:rFonts w:ascii="Verdana" w:hAnsi="Verdana"/>
        <w:b/>
        <w:sz w:val="28"/>
        <w:szCs w:val="28"/>
        <w:lang w:val="en-US"/>
      </w:rPr>
      <w:t>BG</w:t>
    </w:r>
    <w:r>
      <w:rPr>
        <w:rFonts w:ascii="Verdana" w:hAnsi="Verdana"/>
        <w:b/>
        <w:sz w:val="28"/>
        <w:szCs w:val="28"/>
      </w:rPr>
      <w:t>06</w:t>
    </w:r>
  </w:p>
  <w:p w:rsidR="004E54D1" w:rsidRPr="004B6099" w:rsidRDefault="004E54D1" w:rsidP="00E7425E">
    <w:pPr>
      <w:spacing w:line="360" w:lineRule="auto"/>
      <w:jc w:val="center"/>
      <w:rPr>
        <w:rFonts w:ascii="Verdana" w:hAnsi="Verdana"/>
        <w:b/>
        <w:sz w:val="28"/>
        <w:szCs w:val="28"/>
        <w:lang w:val="ru-RU"/>
      </w:rPr>
    </w:pPr>
    <w:r w:rsidRPr="004B6099">
      <w:rPr>
        <w:rFonts w:ascii="Verdana" w:hAnsi="Verdana"/>
        <w:b/>
        <w:sz w:val="28"/>
        <w:szCs w:val="28"/>
        <w:lang w:val="ru-RU"/>
      </w:rPr>
      <w:t>“</w:t>
    </w:r>
    <w:r w:rsidRPr="004B6099">
      <w:rPr>
        <w:rFonts w:ascii="Verdana" w:hAnsi="Verdana"/>
        <w:b/>
        <w:sz w:val="28"/>
        <w:szCs w:val="28"/>
      </w:rPr>
      <w:t>ДЕЦА И МЛАДЕЖИ В РИСК</w:t>
    </w:r>
    <w:r w:rsidRPr="004B6099">
      <w:rPr>
        <w:rFonts w:ascii="Verdana" w:hAnsi="Verdana"/>
        <w:b/>
        <w:sz w:val="28"/>
        <w:szCs w:val="28"/>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0CC"/>
    <w:multiLevelType w:val="hybridMultilevel"/>
    <w:tmpl w:val="FC96C858"/>
    <w:lvl w:ilvl="0" w:tplc="DAFCB9FE">
      <w:start w:val="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5D54280"/>
    <w:multiLevelType w:val="hybridMultilevel"/>
    <w:tmpl w:val="2DEE541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15E2456D"/>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180B011D"/>
    <w:multiLevelType w:val="multilevel"/>
    <w:tmpl w:val="ED1849B6"/>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212C5B1B"/>
    <w:multiLevelType w:val="hybridMultilevel"/>
    <w:tmpl w:val="FF1C64C4"/>
    <w:lvl w:ilvl="0" w:tplc="3098BBAA">
      <w:start w:val="1"/>
      <w:numFmt w:val="decimal"/>
      <w:lvlText w:val="%1."/>
      <w:lvlJc w:val="left"/>
      <w:pPr>
        <w:ind w:left="1455" w:hanging="360"/>
      </w:pPr>
      <w:rPr>
        <w:rFonts w:hint="default"/>
        <w:sz w:val="19"/>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5">
    <w:nsid w:val="22C5280E"/>
    <w:multiLevelType w:val="hybridMultilevel"/>
    <w:tmpl w:val="DBA03C1A"/>
    <w:lvl w:ilvl="0" w:tplc="83B0721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1B6B9C"/>
    <w:multiLevelType w:val="hybridMultilevel"/>
    <w:tmpl w:val="EA3230A6"/>
    <w:lvl w:ilvl="0" w:tplc="51C2F50E">
      <w:start w:val="1"/>
      <w:numFmt w:val="decimal"/>
      <w:lvlText w:val="%1."/>
      <w:lvlJc w:val="left"/>
      <w:pPr>
        <w:ind w:left="2825" w:hanging="84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392619B4"/>
    <w:multiLevelType w:val="hybridMultilevel"/>
    <w:tmpl w:val="A04E38B6"/>
    <w:lvl w:ilvl="0" w:tplc="2D34A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F3F05"/>
    <w:multiLevelType w:val="multilevel"/>
    <w:tmpl w:val="EF5C243C"/>
    <w:lvl w:ilvl="0">
      <w:start w:val="1"/>
      <w:numFmt w:val="decimal"/>
      <w:lvlText w:val="%1."/>
      <w:lvlJc w:val="left"/>
      <w:pPr>
        <w:ind w:left="1710" w:hanging="99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FF017B5"/>
    <w:multiLevelType w:val="hybridMultilevel"/>
    <w:tmpl w:val="85885896"/>
    <w:lvl w:ilvl="0" w:tplc="C54EFAD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170287A"/>
    <w:multiLevelType w:val="hybridMultilevel"/>
    <w:tmpl w:val="BC4680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5E76786"/>
    <w:multiLevelType w:val="hybridMultilevel"/>
    <w:tmpl w:val="F77CD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FF406D8"/>
    <w:multiLevelType w:val="hybridMultilevel"/>
    <w:tmpl w:val="64A0ED6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nsid w:val="5435448D"/>
    <w:multiLevelType w:val="hybridMultilevel"/>
    <w:tmpl w:val="95985DDC"/>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371"/>
        </w:tabs>
        <w:ind w:left="371" w:hanging="360"/>
      </w:pPr>
      <w:rPr>
        <w:rFonts w:ascii="Courier New" w:hAnsi="Courier New" w:cs="Courier New" w:hint="default"/>
      </w:rPr>
    </w:lvl>
    <w:lvl w:ilvl="2" w:tplc="04020005" w:tentative="1">
      <w:start w:val="1"/>
      <w:numFmt w:val="bullet"/>
      <w:lvlText w:val=""/>
      <w:lvlJc w:val="left"/>
      <w:pPr>
        <w:tabs>
          <w:tab w:val="num" w:pos="1091"/>
        </w:tabs>
        <w:ind w:left="1091" w:hanging="360"/>
      </w:pPr>
      <w:rPr>
        <w:rFonts w:ascii="Wingdings" w:hAnsi="Wingdings" w:hint="default"/>
      </w:rPr>
    </w:lvl>
    <w:lvl w:ilvl="3" w:tplc="04020001" w:tentative="1">
      <w:start w:val="1"/>
      <w:numFmt w:val="bullet"/>
      <w:lvlText w:val=""/>
      <w:lvlJc w:val="left"/>
      <w:pPr>
        <w:tabs>
          <w:tab w:val="num" w:pos="1811"/>
        </w:tabs>
        <w:ind w:left="1811" w:hanging="360"/>
      </w:pPr>
      <w:rPr>
        <w:rFonts w:ascii="Symbol" w:hAnsi="Symbol" w:hint="default"/>
      </w:rPr>
    </w:lvl>
    <w:lvl w:ilvl="4" w:tplc="04020003" w:tentative="1">
      <w:start w:val="1"/>
      <w:numFmt w:val="bullet"/>
      <w:lvlText w:val="o"/>
      <w:lvlJc w:val="left"/>
      <w:pPr>
        <w:tabs>
          <w:tab w:val="num" w:pos="2531"/>
        </w:tabs>
        <w:ind w:left="2531" w:hanging="360"/>
      </w:pPr>
      <w:rPr>
        <w:rFonts w:ascii="Courier New" w:hAnsi="Courier New" w:cs="Courier New" w:hint="default"/>
      </w:rPr>
    </w:lvl>
    <w:lvl w:ilvl="5" w:tplc="04020005" w:tentative="1">
      <w:start w:val="1"/>
      <w:numFmt w:val="bullet"/>
      <w:lvlText w:val=""/>
      <w:lvlJc w:val="left"/>
      <w:pPr>
        <w:tabs>
          <w:tab w:val="num" w:pos="3251"/>
        </w:tabs>
        <w:ind w:left="3251" w:hanging="360"/>
      </w:pPr>
      <w:rPr>
        <w:rFonts w:ascii="Wingdings" w:hAnsi="Wingdings" w:hint="default"/>
      </w:rPr>
    </w:lvl>
    <w:lvl w:ilvl="6" w:tplc="04020001" w:tentative="1">
      <w:start w:val="1"/>
      <w:numFmt w:val="bullet"/>
      <w:lvlText w:val=""/>
      <w:lvlJc w:val="left"/>
      <w:pPr>
        <w:tabs>
          <w:tab w:val="num" w:pos="3971"/>
        </w:tabs>
        <w:ind w:left="3971" w:hanging="360"/>
      </w:pPr>
      <w:rPr>
        <w:rFonts w:ascii="Symbol" w:hAnsi="Symbol" w:hint="default"/>
      </w:rPr>
    </w:lvl>
    <w:lvl w:ilvl="7" w:tplc="04020003" w:tentative="1">
      <w:start w:val="1"/>
      <w:numFmt w:val="bullet"/>
      <w:lvlText w:val="o"/>
      <w:lvlJc w:val="left"/>
      <w:pPr>
        <w:tabs>
          <w:tab w:val="num" w:pos="4691"/>
        </w:tabs>
        <w:ind w:left="4691" w:hanging="360"/>
      </w:pPr>
      <w:rPr>
        <w:rFonts w:ascii="Courier New" w:hAnsi="Courier New" w:cs="Courier New" w:hint="default"/>
      </w:rPr>
    </w:lvl>
    <w:lvl w:ilvl="8" w:tplc="04020005" w:tentative="1">
      <w:start w:val="1"/>
      <w:numFmt w:val="bullet"/>
      <w:lvlText w:val=""/>
      <w:lvlJc w:val="left"/>
      <w:pPr>
        <w:tabs>
          <w:tab w:val="num" w:pos="5411"/>
        </w:tabs>
        <w:ind w:left="5411" w:hanging="360"/>
      </w:pPr>
      <w:rPr>
        <w:rFonts w:ascii="Wingdings" w:hAnsi="Wingdings" w:hint="default"/>
      </w:rPr>
    </w:lvl>
  </w:abstractNum>
  <w:abstractNum w:abstractNumId="14">
    <w:nsid w:val="5E2A2AFB"/>
    <w:multiLevelType w:val="hybridMultilevel"/>
    <w:tmpl w:val="C8FAB5BA"/>
    <w:lvl w:ilvl="0" w:tplc="3B103A80">
      <w:start w:val="1"/>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5">
    <w:nsid w:val="5E367575"/>
    <w:multiLevelType w:val="multilevel"/>
    <w:tmpl w:val="90385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2442364"/>
    <w:multiLevelType w:val="hybridMultilevel"/>
    <w:tmpl w:val="A730911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7">
    <w:nsid w:val="627868C3"/>
    <w:multiLevelType w:val="hybridMultilevel"/>
    <w:tmpl w:val="B17EAFC2"/>
    <w:lvl w:ilvl="0" w:tplc="196E018A">
      <w:start w:val="5"/>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8">
    <w:nsid w:val="6AB43A8A"/>
    <w:multiLevelType w:val="hybridMultilevel"/>
    <w:tmpl w:val="041604CE"/>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nsid w:val="6BE27A24"/>
    <w:multiLevelType w:val="hybridMultilevel"/>
    <w:tmpl w:val="10AC01C0"/>
    <w:lvl w:ilvl="0" w:tplc="8D72CA0E">
      <w:start w:val="1"/>
      <w:numFmt w:val="bullet"/>
      <w:lvlText w:val=""/>
      <w:lvlJc w:val="left"/>
      <w:pPr>
        <w:ind w:left="720" w:hanging="360"/>
      </w:pPr>
      <w:rPr>
        <w:rFonts w:ascii="Symbol" w:hAnsi="Symbol"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C5B2E4A"/>
    <w:multiLevelType w:val="hybridMultilevel"/>
    <w:tmpl w:val="9BF4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CAB3068"/>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71162D8D"/>
    <w:multiLevelType w:val="hybridMultilevel"/>
    <w:tmpl w:val="697C41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26F6AE7"/>
    <w:multiLevelType w:val="hybridMultilevel"/>
    <w:tmpl w:val="B0785F96"/>
    <w:lvl w:ilvl="0" w:tplc="64BE2386">
      <w:start w:val="1"/>
      <w:numFmt w:val="decimal"/>
      <w:lvlText w:val="%1."/>
      <w:lvlJc w:val="left"/>
      <w:pPr>
        <w:ind w:left="1800" w:hanging="360"/>
      </w:pPr>
      <w:rPr>
        <w:rFonts w:hint="default"/>
        <w:b/>
        <w:i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4">
    <w:nsid w:val="7B386B3E"/>
    <w:multiLevelType w:val="hybridMultilevel"/>
    <w:tmpl w:val="F680581A"/>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5">
    <w:nsid w:val="7D2256A5"/>
    <w:multiLevelType w:val="multilevel"/>
    <w:tmpl w:val="07F6DDB6"/>
    <w:lvl w:ilvl="0">
      <w:start w:val="1"/>
      <w:numFmt w:val="decimal"/>
      <w:lvlText w:val="%1."/>
      <w:lvlJc w:val="left"/>
      <w:pPr>
        <w:ind w:left="720" w:hanging="360"/>
      </w:pPr>
      <w:rPr>
        <w:rFonts w:hint="default"/>
      </w:rPr>
    </w:lvl>
    <w:lvl w:ilvl="1">
      <w:start w:val="1"/>
      <w:numFmt w:val="decimal"/>
      <w:isLgl/>
      <w:lvlText w:val="%1.%2."/>
      <w:lvlJc w:val="left"/>
      <w:pPr>
        <w:ind w:left="6120" w:hanging="360"/>
      </w:pPr>
      <w:rPr>
        <w:rFonts w:hint="default"/>
      </w:rPr>
    </w:lvl>
    <w:lvl w:ilvl="2">
      <w:start w:val="1"/>
      <w:numFmt w:val="decimal"/>
      <w:isLgl/>
      <w:lvlText w:val="%1.%2.%3."/>
      <w:lvlJc w:val="left"/>
      <w:pPr>
        <w:ind w:left="11880" w:hanging="720"/>
      </w:pPr>
      <w:rPr>
        <w:rFonts w:hint="default"/>
      </w:rPr>
    </w:lvl>
    <w:lvl w:ilvl="3">
      <w:start w:val="1"/>
      <w:numFmt w:val="decimal"/>
      <w:isLgl/>
      <w:lvlText w:val="%1.%2.%3.%4."/>
      <w:lvlJc w:val="left"/>
      <w:pPr>
        <w:ind w:left="17280" w:hanging="720"/>
      </w:pPr>
      <w:rPr>
        <w:rFonts w:hint="default"/>
      </w:rPr>
    </w:lvl>
    <w:lvl w:ilvl="4">
      <w:start w:val="1"/>
      <w:numFmt w:val="decimal"/>
      <w:isLgl/>
      <w:lvlText w:val="%1.%2.%3.%4.%5."/>
      <w:lvlJc w:val="left"/>
      <w:pPr>
        <w:ind w:left="23040" w:hanging="1080"/>
      </w:pPr>
      <w:rPr>
        <w:rFonts w:hint="default"/>
      </w:rPr>
    </w:lvl>
    <w:lvl w:ilvl="5">
      <w:start w:val="1"/>
      <w:numFmt w:val="decimal"/>
      <w:isLgl/>
      <w:lvlText w:val="%1.%2.%3.%4.%5.%6."/>
      <w:lvlJc w:val="left"/>
      <w:pPr>
        <w:ind w:left="28440" w:hanging="1080"/>
      </w:pPr>
      <w:rPr>
        <w:rFonts w:hint="default"/>
      </w:rPr>
    </w:lvl>
    <w:lvl w:ilvl="6">
      <w:start w:val="1"/>
      <w:numFmt w:val="decimal"/>
      <w:isLgl/>
      <w:lvlText w:val="%1.%2.%3.%4.%5.%6.%7."/>
      <w:lvlJc w:val="left"/>
      <w:pPr>
        <w:ind w:left="-31336" w:hanging="1440"/>
      </w:pPr>
      <w:rPr>
        <w:rFonts w:hint="default"/>
      </w:rPr>
    </w:lvl>
    <w:lvl w:ilvl="7">
      <w:start w:val="1"/>
      <w:numFmt w:val="decimal"/>
      <w:isLgl/>
      <w:lvlText w:val="%1.%2.%3.%4.%5.%6.%7.%8."/>
      <w:lvlJc w:val="left"/>
      <w:pPr>
        <w:ind w:left="-25936" w:hanging="1440"/>
      </w:pPr>
      <w:rPr>
        <w:rFonts w:hint="default"/>
      </w:rPr>
    </w:lvl>
    <w:lvl w:ilvl="8">
      <w:start w:val="1"/>
      <w:numFmt w:val="decimal"/>
      <w:isLgl/>
      <w:lvlText w:val="%1.%2.%3.%4.%5.%6.%7.%8.%9."/>
      <w:lvlJc w:val="left"/>
      <w:pPr>
        <w:ind w:left="-20176" w:hanging="1800"/>
      </w:pPr>
      <w:rPr>
        <w:rFonts w:hint="default"/>
      </w:rPr>
    </w:lvl>
  </w:abstractNum>
  <w:num w:numId="1">
    <w:abstractNumId w:val="13"/>
  </w:num>
  <w:num w:numId="2">
    <w:abstractNumId w:val="16"/>
  </w:num>
  <w:num w:numId="3">
    <w:abstractNumId w:val="20"/>
  </w:num>
  <w:num w:numId="4">
    <w:abstractNumId w:val="22"/>
  </w:num>
  <w:num w:numId="5">
    <w:abstractNumId w:val="10"/>
  </w:num>
  <w:num w:numId="6">
    <w:abstractNumId w:val="19"/>
  </w:num>
  <w:num w:numId="7">
    <w:abstractNumId w:val="1"/>
  </w:num>
  <w:num w:numId="8">
    <w:abstractNumId w:val="8"/>
  </w:num>
  <w:num w:numId="9">
    <w:abstractNumId w:val="0"/>
  </w:num>
  <w:num w:numId="10">
    <w:abstractNumId w:val="5"/>
  </w:num>
  <w:num w:numId="11">
    <w:abstractNumId w:val="7"/>
  </w:num>
  <w:num w:numId="12">
    <w:abstractNumId w:val="3"/>
  </w:num>
  <w:num w:numId="13">
    <w:abstractNumId w:val="25"/>
  </w:num>
  <w:num w:numId="14">
    <w:abstractNumId w:val="15"/>
  </w:num>
  <w:num w:numId="15">
    <w:abstractNumId w:val="17"/>
  </w:num>
  <w:num w:numId="16">
    <w:abstractNumId w:val="12"/>
  </w:num>
  <w:num w:numId="17">
    <w:abstractNumId w:val="6"/>
  </w:num>
  <w:num w:numId="18">
    <w:abstractNumId w:val="24"/>
  </w:num>
  <w:num w:numId="19">
    <w:abstractNumId w:val="18"/>
  </w:num>
  <w:num w:numId="20">
    <w:abstractNumId w:val="21"/>
  </w:num>
  <w:num w:numId="21">
    <w:abstractNumId w:val="2"/>
  </w:num>
  <w:num w:numId="22">
    <w:abstractNumId w:val="9"/>
  </w:num>
  <w:num w:numId="23">
    <w:abstractNumId w:val="14"/>
  </w:num>
  <w:num w:numId="24">
    <w:abstractNumId w:val="11"/>
  </w:num>
  <w:num w:numId="25">
    <w:abstractNumId w:val="4"/>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1F"/>
    <w:rsid w:val="000022A3"/>
    <w:rsid w:val="000052CA"/>
    <w:rsid w:val="00010F75"/>
    <w:rsid w:val="00012E80"/>
    <w:rsid w:val="0001635B"/>
    <w:rsid w:val="00030113"/>
    <w:rsid w:val="000301D6"/>
    <w:rsid w:val="00032FEA"/>
    <w:rsid w:val="00033BDC"/>
    <w:rsid w:val="00036B5E"/>
    <w:rsid w:val="0005197D"/>
    <w:rsid w:val="00064931"/>
    <w:rsid w:val="00065BD2"/>
    <w:rsid w:val="00065DF8"/>
    <w:rsid w:val="0007062C"/>
    <w:rsid w:val="00072563"/>
    <w:rsid w:val="00077303"/>
    <w:rsid w:val="00094B0E"/>
    <w:rsid w:val="00096F53"/>
    <w:rsid w:val="000A1999"/>
    <w:rsid w:val="000A4316"/>
    <w:rsid w:val="000A4FE3"/>
    <w:rsid w:val="000A556E"/>
    <w:rsid w:val="000B06D9"/>
    <w:rsid w:val="000B0AFB"/>
    <w:rsid w:val="000D2F88"/>
    <w:rsid w:val="000D7947"/>
    <w:rsid w:val="000D7F4F"/>
    <w:rsid w:val="000E15E8"/>
    <w:rsid w:val="000E20F2"/>
    <w:rsid w:val="000E3376"/>
    <w:rsid w:val="000F1278"/>
    <w:rsid w:val="000F292D"/>
    <w:rsid w:val="000F3976"/>
    <w:rsid w:val="000F5A4C"/>
    <w:rsid w:val="0010666C"/>
    <w:rsid w:val="00106F8F"/>
    <w:rsid w:val="00110B66"/>
    <w:rsid w:val="0011279F"/>
    <w:rsid w:val="00114891"/>
    <w:rsid w:val="00116CE1"/>
    <w:rsid w:val="00123673"/>
    <w:rsid w:val="00123F54"/>
    <w:rsid w:val="001247CF"/>
    <w:rsid w:val="0013651F"/>
    <w:rsid w:val="001378B4"/>
    <w:rsid w:val="00140E88"/>
    <w:rsid w:val="0014235A"/>
    <w:rsid w:val="0014714D"/>
    <w:rsid w:val="0015183F"/>
    <w:rsid w:val="00155296"/>
    <w:rsid w:val="00156F21"/>
    <w:rsid w:val="00156FC7"/>
    <w:rsid w:val="0015760F"/>
    <w:rsid w:val="00157F80"/>
    <w:rsid w:val="00165A24"/>
    <w:rsid w:val="00167A2A"/>
    <w:rsid w:val="00193598"/>
    <w:rsid w:val="00195DF4"/>
    <w:rsid w:val="001961EE"/>
    <w:rsid w:val="001A38B6"/>
    <w:rsid w:val="001A49EC"/>
    <w:rsid w:val="001A6691"/>
    <w:rsid w:val="001B3250"/>
    <w:rsid w:val="001B3269"/>
    <w:rsid w:val="001B5E02"/>
    <w:rsid w:val="001B78E2"/>
    <w:rsid w:val="001D5ECE"/>
    <w:rsid w:val="001E01EC"/>
    <w:rsid w:val="001E341B"/>
    <w:rsid w:val="001E4575"/>
    <w:rsid w:val="001E6ED4"/>
    <w:rsid w:val="001E701A"/>
    <w:rsid w:val="001F1283"/>
    <w:rsid w:val="001F3A44"/>
    <w:rsid w:val="001F519A"/>
    <w:rsid w:val="002052C4"/>
    <w:rsid w:val="00205AED"/>
    <w:rsid w:val="002060AE"/>
    <w:rsid w:val="00206217"/>
    <w:rsid w:val="0020748C"/>
    <w:rsid w:val="00213F87"/>
    <w:rsid w:val="002152E0"/>
    <w:rsid w:val="00220E3E"/>
    <w:rsid w:val="00222D40"/>
    <w:rsid w:val="00222FC4"/>
    <w:rsid w:val="002241BC"/>
    <w:rsid w:val="00226B52"/>
    <w:rsid w:val="0022796A"/>
    <w:rsid w:val="00235A90"/>
    <w:rsid w:val="0023648D"/>
    <w:rsid w:val="00237796"/>
    <w:rsid w:val="00243DB2"/>
    <w:rsid w:val="0024696C"/>
    <w:rsid w:val="00246E95"/>
    <w:rsid w:val="00247F65"/>
    <w:rsid w:val="002509CD"/>
    <w:rsid w:val="002521B5"/>
    <w:rsid w:val="00257223"/>
    <w:rsid w:val="00262561"/>
    <w:rsid w:val="00264491"/>
    <w:rsid w:val="00266633"/>
    <w:rsid w:val="00275251"/>
    <w:rsid w:val="00275966"/>
    <w:rsid w:val="002852D2"/>
    <w:rsid w:val="002858AE"/>
    <w:rsid w:val="002940BF"/>
    <w:rsid w:val="0029471F"/>
    <w:rsid w:val="00295F62"/>
    <w:rsid w:val="00296385"/>
    <w:rsid w:val="002A0536"/>
    <w:rsid w:val="002B395B"/>
    <w:rsid w:val="002C1324"/>
    <w:rsid w:val="002C26AA"/>
    <w:rsid w:val="002C3F8C"/>
    <w:rsid w:val="002C45F4"/>
    <w:rsid w:val="002C68DC"/>
    <w:rsid w:val="002D51EB"/>
    <w:rsid w:val="002D6CFE"/>
    <w:rsid w:val="002E6725"/>
    <w:rsid w:val="002F0707"/>
    <w:rsid w:val="002F3383"/>
    <w:rsid w:val="002F67E4"/>
    <w:rsid w:val="00304C10"/>
    <w:rsid w:val="00305264"/>
    <w:rsid w:val="00310D7C"/>
    <w:rsid w:val="0031249B"/>
    <w:rsid w:val="003131D4"/>
    <w:rsid w:val="00320A91"/>
    <w:rsid w:val="00322CFA"/>
    <w:rsid w:val="003308B3"/>
    <w:rsid w:val="00331CB6"/>
    <w:rsid w:val="003335CB"/>
    <w:rsid w:val="00337972"/>
    <w:rsid w:val="00340041"/>
    <w:rsid w:val="00342881"/>
    <w:rsid w:val="00344858"/>
    <w:rsid w:val="00344C35"/>
    <w:rsid w:val="00352DBC"/>
    <w:rsid w:val="00353202"/>
    <w:rsid w:val="00363B89"/>
    <w:rsid w:val="00363E5F"/>
    <w:rsid w:val="00364AC5"/>
    <w:rsid w:val="00365498"/>
    <w:rsid w:val="003747F4"/>
    <w:rsid w:val="00375D93"/>
    <w:rsid w:val="00380111"/>
    <w:rsid w:val="00380E21"/>
    <w:rsid w:val="00381FE6"/>
    <w:rsid w:val="00386B80"/>
    <w:rsid w:val="003903E9"/>
    <w:rsid w:val="00390B79"/>
    <w:rsid w:val="00391BDA"/>
    <w:rsid w:val="00393F06"/>
    <w:rsid w:val="00393FE8"/>
    <w:rsid w:val="0039791D"/>
    <w:rsid w:val="003A39B7"/>
    <w:rsid w:val="003A4A50"/>
    <w:rsid w:val="003A74D5"/>
    <w:rsid w:val="003C25E4"/>
    <w:rsid w:val="003C3551"/>
    <w:rsid w:val="003D15E8"/>
    <w:rsid w:val="003D372F"/>
    <w:rsid w:val="003D5A1F"/>
    <w:rsid w:val="003D6255"/>
    <w:rsid w:val="003E35A6"/>
    <w:rsid w:val="003E51AE"/>
    <w:rsid w:val="003E709C"/>
    <w:rsid w:val="003E74F7"/>
    <w:rsid w:val="003F0505"/>
    <w:rsid w:val="003F4F4E"/>
    <w:rsid w:val="003F6771"/>
    <w:rsid w:val="003F764E"/>
    <w:rsid w:val="00401116"/>
    <w:rsid w:val="0040477C"/>
    <w:rsid w:val="00407C8A"/>
    <w:rsid w:val="00413D72"/>
    <w:rsid w:val="0042029A"/>
    <w:rsid w:val="00421D2C"/>
    <w:rsid w:val="00424C45"/>
    <w:rsid w:val="00426BC0"/>
    <w:rsid w:val="004307D8"/>
    <w:rsid w:val="004368B1"/>
    <w:rsid w:val="00440A83"/>
    <w:rsid w:val="00441EC1"/>
    <w:rsid w:val="004458F4"/>
    <w:rsid w:val="0045156F"/>
    <w:rsid w:val="00452EED"/>
    <w:rsid w:val="0045730E"/>
    <w:rsid w:val="004601E5"/>
    <w:rsid w:val="00462316"/>
    <w:rsid w:val="00472879"/>
    <w:rsid w:val="004751AD"/>
    <w:rsid w:val="00476095"/>
    <w:rsid w:val="00484A98"/>
    <w:rsid w:val="00486975"/>
    <w:rsid w:val="004953FC"/>
    <w:rsid w:val="00495C53"/>
    <w:rsid w:val="004A54E7"/>
    <w:rsid w:val="004A5759"/>
    <w:rsid w:val="004A6255"/>
    <w:rsid w:val="004A7C8D"/>
    <w:rsid w:val="004B578C"/>
    <w:rsid w:val="004C0DA7"/>
    <w:rsid w:val="004D0003"/>
    <w:rsid w:val="004D677A"/>
    <w:rsid w:val="004E5280"/>
    <w:rsid w:val="004E54D1"/>
    <w:rsid w:val="004E5FB8"/>
    <w:rsid w:val="004F342A"/>
    <w:rsid w:val="004F5333"/>
    <w:rsid w:val="00500036"/>
    <w:rsid w:val="00501124"/>
    <w:rsid w:val="005036C9"/>
    <w:rsid w:val="00504913"/>
    <w:rsid w:val="00506E90"/>
    <w:rsid w:val="00514FC7"/>
    <w:rsid w:val="00515244"/>
    <w:rsid w:val="00516341"/>
    <w:rsid w:val="0052411C"/>
    <w:rsid w:val="005248CE"/>
    <w:rsid w:val="00530C92"/>
    <w:rsid w:val="00531666"/>
    <w:rsid w:val="00533257"/>
    <w:rsid w:val="00534E09"/>
    <w:rsid w:val="00542A59"/>
    <w:rsid w:val="00555EC1"/>
    <w:rsid w:val="00556F2A"/>
    <w:rsid w:val="0056653F"/>
    <w:rsid w:val="005711AA"/>
    <w:rsid w:val="005815DD"/>
    <w:rsid w:val="00592FF1"/>
    <w:rsid w:val="00595530"/>
    <w:rsid w:val="00595A6D"/>
    <w:rsid w:val="00596EB5"/>
    <w:rsid w:val="005A135D"/>
    <w:rsid w:val="005A2F44"/>
    <w:rsid w:val="005A618C"/>
    <w:rsid w:val="005B08B8"/>
    <w:rsid w:val="005B1D93"/>
    <w:rsid w:val="005B34B0"/>
    <w:rsid w:val="005D2805"/>
    <w:rsid w:val="005D56B1"/>
    <w:rsid w:val="005D73F8"/>
    <w:rsid w:val="005D7FA8"/>
    <w:rsid w:val="005E0688"/>
    <w:rsid w:val="005E1A08"/>
    <w:rsid w:val="005E43F9"/>
    <w:rsid w:val="005E77FB"/>
    <w:rsid w:val="005F5DDA"/>
    <w:rsid w:val="00601C85"/>
    <w:rsid w:val="00604E7A"/>
    <w:rsid w:val="00615481"/>
    <w:rsid w:val="00623A58"/>
    <w:rsid w:val="0062695F"/>
    <w:rsid w:val="00627999"/>
    <w:rsid w:val="00627C2F"/>
    <w:rsid w:val="00627DA2"/>
    <w:rsid w:val="00630B74"/>
    <w:rsid w:val="00631AEA"/>
    <w:rsid w:val="006406C4"/>
    <w:rsid w:val="006527A4"/>
    <w:rsid w:val="00653511"/>
    <w:rsid w:val="00655764"/>
    <w:rsid w:val="00666267"/>
    <w:rsid w:val="0067272D"/>
    <w:rsid w:val="00676250"/>
    <w:rsid w:val="00680E58"/>
    <w:rsid w:val="006828E8"/>
    <w:rsid w:val="00684AD4"/>
    <w:rsid w:val="00691A7B"/>
    <w:rsid w:val="006965C7"/>
    <w:rsid w:val="00696664"/>
    <w:rsid w:val="00696FAE"/>
    <w:rsid w:val="00697020"/>
    <w:rsid w:val="006C6A48"/>
    <w:rsid w:val="006E0E25"/>
    <w:rsid w:val="006E1D29"/>
    <w:rsid w:val="006E257A"/>
    <w:rsid w:val="006F18C0"/>
    <w:rsid w:val="006F4D74"/>
    <w:rsid w:val="006F5B63"/>
    <w:rsid w:val="00703BD2"/>
    <w:rsid w:val="0070553C"/>
    <w:rsid w:val="00714013"/>
    <w:rsid w:val="00714F56"/>
    <w:rsid w:val="007151B3"/>
    <w:rsid w:val="00715252"/>
    <w:rsid w:val="0073147B"/>
    <w:rsid w:val="00741498"/>
    <w:rsid w:val="00750E0E"/>
    <w:rsid w:val="007544F5"/>
    <w:rsid w:val="00757982"/>
    <w:rsid w:val="00760413"/>
    <w:rsid w:val="0076042F"/>
    <w:rsid w:val="00761A36"/>
    <w:rsid w:val="00762D1E"/>
    <w:rsid w:val="007711FE"/>
    <w:rsid w:val="00771EDB"/>
    <w:rsid w:val="00773F77"/>
    <w:rsid w:val="00774A7E"/>
    <w:rsid w:val="00776CD7"/>
    <w:rsid w:val="00781B59"/>
    <w:rsid w:val="007820D8"/>
    <w:rsid w:val="007820FA"/>
    <w:rsid w:val="00783CF3"/>
    <w:rsid w:val="007940DA"/>
    <w:rsid w:val="00794CE2"/>
    <w:rsid w:val="007A1F0E"/>
    <w:rsid w:val="007B26BF"/>
    <w:rsid w:val="007B31F4"/>
    <w:rsid w:val="007B6BE1"/>
    <w:rsid w:val="007B70C2"/>
    <w:rsid w:val="007C0C9A"/>
    <w:rsid w:val="007C1971"/>
    <w:rsid w:val="007C1B4A"/>
    <w:rsid w:val="007C4157"/>
    <w:rsid w:val="007C6E41"/>
    <w:rsid w:val="007D24FF"/>
    <w:rsid w:val="007D3144"/>
    <w:rsid w:val="007D32AE"/>
    <w:rsid w:val="007D3E90"/>
    <w:rsid w:val="007D7216"/>
    <w:rsid w:val="007D7EA9"/>
    <w:rsid w:val="007E56B7"/>
    <w:rsid w:val="007F151F"/>
    <w:rsid w:val="007F3DC4"/>
    <w:rsid w:val="008005C6"/>
    <w:rsid w:val="00800708"/>
    <w:rsid w:val="008023BD"/>
    <w:rsid w:val="008024EA"/>
    <w:rsid w:val="00821647"/>
    <w:rsid w:val="00827BFF"/>
    <w:rsid w:val="00832C65"/>
    <w:rsid w:val="008346FD"/>
    <w:rsid w:val="00844640"/>
    <w:rsid w:val="00854712"/>
    <w:rsid w:val="00856C36"/>
    <w:rsid w:val="00857EAE"/>
    <w:rsid w:val="00863EC9"/>
    <w:rsid w:val="00865B74"/>
    <w:rsid w:val="00870A0B"/>
    <w:rsid w:val="00873D71"/>
    <w:rsid w:val="00874C4A"/>
    <w:rsid w:val="0088075D"/>
    <w:rsid w:val="008808D8"/>
    <w:rsid w:val="0088137A"/>
    <w:rsid w:val="008833FC"/>
    <w:rsid w:val="008863FF"/>
    <w:rsid w:val="008933E5"/>
    <w:rsid w:val="008A262C"/>
    <w:rsid w:val="008A417A"/>
    <w:rsid w:val="008A4ECB"/>
    <w:rsid w:val="008A59F2"/>
    <w:rsid w:val="008C14DF"/>
    <w:rsid w:val="008C228D"/>
    <w:rsid w:val="008C241D"/>
    <w:rsid w:val="008C26C1"/>
    <w:rsid w:val="008E0B42"/>
    <w:rsid w:val="008F024C"/>
    <w:rsid w:val="008F03B8"/>
    <w:rsid w:val="008F0A7C"/>
    <w:rsid w:val="009017CA"/>
    <w:rsid w:val="009026B2"/>
    <w:rsid w:val="009056DA"/>
    <w:rsid w:val="00913AB4"/>
    <w:rsid w:val="009368F3"/>
    <w:rsid w:val="009432B8"/>
    <w:rsid w:val="00951086"/>
    <w:rsid w:val="00952B10"/>
    <w:rsid w:val="009534DC"/>
    <w:rsid w:val="009536CC"/>
    <w:rsid w:val="00953E38"/>
    <w:rsid w:val="009564B4"/>
    <w:rsid w:val="0095666D"/>
    <w:rsid w:val="009579FE"/>
    <w:rsid w:val="00957ED7"/>
    <w:rsid w:val="0097017F"/>
    <w:rsid w:val="009705AC"/>
    <w:rsid w:val="0097749A"/>
    <w:rsid w:val="00981956"/>
    <w:rsid w:val="0098496B"/>
    <w:rsid w:val="00985ED4"/>
    <w:rsid w:val="0098608C"/>
    <w:rsid w:val="009948F7"/>
    <w:rsid w:val="009A3089"/>
    <w:rsid w:val="009B2B03"/>
    <w:rsid w:val="009C117F"/>
    <w:rsid w:val="009C18F5"/>
    <w:rsid w:val="009C3835"/>
    <w:rsid w:val="009C600D"/>
    <w:rsid w:val="009D030F"/>
    <w:rsid w:val="009D1F37"/>
    <w:rsid w:val="009D5CDB"/>
    <w:rsid w:val="009E009C"/>
    <w:rsid w:val="009E240E"/>
    <w:rsid w:val="009F15F7"/>
    <w:rsid w:val="00A0237A"/>
    <w:rsid w:val="00A03BED"/>
    <w:rsid w:val="00A12F79"/>
    <w:rsid w:val="00A149F3"/>
    <w:rsid w:val="00A16CFA"/>
    <w:rsid w:val="00A26144"/>
    <w:rsid w:val="00A2623E"/>
    <w:rsid w:val="00A36929"/>
    <w:rsid w:val="00A371A2"/>
    <w:rsid w:val="00A37563"/>
    <w:rsid w:val="00A415D1"/>
    <w:rsid w:val="00A42B66"/>
    <w:rsid w:val="00A42F0D"/>
    <w:rsid w:val="00A42FF0"/>
    <w:rsid w:val="00A44B52"/>
    <w:rsid w:val="00A46B95"/>
    <w:rsid w:val="00A50253"/>
    <w:rsid w:val="00A53B9F"/>
    <w:rsid w:val="00A55913"/>
    <w:rsid w:val="00A66066"/>
    <w:rsid w:val="00A675C8"/>
    <w:rsid w:val="00A82F30"/>
    <w:rsid w:val="00A87A7F"/>
    <w:rsid w:val="00A87C97"/>
    <w:rsid w:val="00A87F08"/>
    <w:rsid w:val="00A950A8"/>
    <w:rsid w:val="00A955E7"/>
    <w:rsid w:val="00A96D44"/>
    <w:rsid w:val="00AA0650"/>
    <w:rsid w:val="00AA6247"/>
    <w:rsid w:val="00AA6661"/>
    <w:rsid w:val="00AB180A"/>
    <w:rsid w:val="00AB601B"/>
    <w:rsid w:val="00AC0CE4"/>
    <w:rsid w:val="00AC124B"/>
    <w:rsid w:val="00AC1694"/>
    <w:rsid w:val="00AC2A79"/>
    <w:rsid w:val="00AC30DF"/>
    <w:rsid w:val="00AC395D"/>
    <w:rsid w:val="00AC4244"/>
    <w:rsid w:val="00AD0903"/>
    <w:rsid w:val="00AD55A5"/>
    <w:rsid w:val="00AF2DA0"/>
    <w:rsid w:val="00AF51E2"/>
    <w:rsid w:val="00B03C29"/>
    <w:rsid w:val="00B059AB"/>
    <w:rsid w:val="00B173BF"/>
    <w:rsid w:val="00B30587"/>
    <w:rsid w:val="00B327EA"/>
    <w:rsid w:val="00B327FD"/>
    <w:rsid w:val="00B32853"/>
    <w:rsid w:val="00B32C07"/>
    <w:rsid w:val="00B33FFE"/>
    <w:rsid w:val="00B349C0"/>
    <w:rsid w:val="00B45B6E"/>
    <w:rsid w:val="00B51306"/>
    <w:rsid w:val="00B520D0"/>
    <w:rsid w:val="00B62657"/>
    <w:rsid w:val="00B6412D"/>
    <w:rsid w:val="00B70321"/>
    <w:rsid w:val="00B70905"/>
    <w:rsid w:val="00B8148D"/>
    <w:rsid w:val="00B82E90"/>
    <w:rsid w:val="00B9031B"/>
    <w:rsid w:val="00B90501"/>
    <w:rsid w:val="00B918A6"/>
    <w:rsid w:val="00B938DC"/>
    <w:rsid w:val="00B94576"/>
    <w:rsid w:val="00B96FE5"/>
    <w:rsid w:val="00BA054F"/>
    <w:rsid w:val="00BA139C"/>
    <w:rsid w:val="00BB2E66"/>
    <w:rsid w:val="00BB75FC"/>
    <w:rsid w:val="00BC0F62"/>
    <w:rsid w:val="00BC3D0F"/>
    <w:rsid w:val="00BC5020"/>
    <w:rsid w:val="00BC510A"/>
    <w:rsid w:val="00BC5125"/>
    <w:rsid w:val="00BD4BD0"/>
    <w:rsid w:val="00BD57E4"/>
    <w:rsid w:val="00BE5A79"/>
    <w:rsid w:val="00BF537D"/>
    <w:rsid w:val="00BF7723"/>
    <w:rsid w:val="00BF7BEF"/>
    <w:rsid w:val="00C002DC"/>
    <w:rsid w:val="00C00857"/>
    <w:rsid w:val="00C009CC"/>
    <w:rsid w:val="00C027AB"/>
    <w:rsid w:val="00C039F4"/>
    <w:rsid w:val="00C1225F"/>
    <w:rsid w:val="00C122A8"/>
    <w:rsid w:val="00C15C61"/>
    <w:rsid w:val="00C21D09"/>
    <w:rsid w:val="00C31F29"/>
    <w:rsid w:val="00C32EE0"/>
    <w:rsid w:val="00C43D6A"/>
    <w:rsid w:val="00C44055"/>
    <w:rsid w:val="00C45D39"/>
    <w:rsid w:val="00C4616A"/>
    <w:rsid w:val="00C51F56"/>
    <w:rsid w:val="00C5608C"/>
    <w:rsid w:val="00C632D8"/>
    <w:rsid w:val="00C6467E"/>
    <w:rsid w:val="00C64A0B"/>
    <w:rsid w:val="00C83DA2"/>
    <w:rsid w:val="00C846A3"/>
    <w:rsid w:val="00C902D3"/>
    <w:rsid w:val="00C970D1"/>
    <w:rsid w:val="00CA22D7"/>
    <w:rsid w:val="00CA4F0B"/>
    <w:rsid w:val="00CA59C8"/>
    <w:rsid w:val="00CB0C22"/>
    <w:rsid w:val="00CB649C"/>
    <w:rsid w:val="00CD1035"/>
    <w:rsid w:val="00CD307A"/>
    <w:rsid w:val="00CD4B61"/>
    <w:rsid w:val="00CD4EC6"/>
    <w:rsid w:val="00CD5D10"/>
    <w:rsid w:val="00CD7D63"/>
    <w:rsid w:val="00CD7D73"/>
    <w:rsid w:val="00CE02A2"/>
    <w:rsid w:val="00CE3A59"/>
    <w:rsid w:val="00CE61E7"/>
    <w:rsid w:val="00CE69BB"/>
    <w:rsid w:val="00CF2745"/>
    <w:rsid w:val="00CF3219"/>
    <w:rsid w:val="00CF38F4"/>
    <w:rsid w:val="00D0029F"/>
    <w:rsid w:val="00D02DB4"/>
    <w:rsid w:val="00D03A52"/>
    <w:rsid w:val="00D10FED"/>
    <w:rsid w:val="00D15B15"/>
    <w:rsid w:val="00D16EDF"/>
    <w:rsid w:val="00D174BE"/>
    <w:rsid w:val="00D223C0"/>
    <w:rsid w:val="00D24EAA"/>
    <w:rsid w:val="00D27E42"/>
    <w:rsid w:val="00D354CD"/>
    <w:rsid w:val="00D37D1C"/>
    <w:rsid w:val="00D44EAB"/>
    <w:rsid w:val="00D45CB4"/>
    <w:rsid w:val="00D463F0"/>
    <w:rsid w:val="00D53E9A"/>
    <w:rsid w:val="00D628CB"/>
    <w:rsid w:val="00D70C55"/>
    <w:rsid w:val="00D731F1"/>
    <w:rsid w:val="00D75F15"/>
    <w:rsid w:val="00D80766"/>
    <w:rsid w:val="00D817CF"/>
    <w:rsid w:val="00D84076"/>
    <w:rsid w:val="00D8578E"/>
    <w:rsid w:val="00D86414"/>
    <w:rsid w:val="00DA0418"/>
    <w:rsid w:val="00DA23A0"/>
    <w:rsid w:val="00DA2E5F"/>
    <w:rsid w:val="00DA694A"/>
    <w:rsid w:val="00DB2DB5"/>
    <w:rsid w:val="00DB4D03"/>
    <w:rsid w:val="00DB6C51"/>
    <w:rsid w:val="00DC132B"/>
    <w:rsid w:val="00DC4D14"/>
    <w:rsid w:val="00DD26DE"/>
    <w:rsid w:val="00DD5AAA"/>
    <w:rsid w:val="00DE1170"/>
    <w:rsid w:val="00DE1DAA"/>
    <w:rsid w:val="00DE476D"/>
    <w:rsid w:val="00DF14E6"/>
    <w:rsid w:val="00DF3599"/>
    <w:rsid w:val="00E10677"/>
    <w:rsid w:val="00E11725"/>
    <w:rsid w:val="00E134B2"/>
    <w:rsid w:val="00E2274A"/>
    <w:rsid w:val="00E23B10"/>
    <w:rsid w:val="00E23DD8"/>
    <w:rsid w:val="00E255B8"/>
    <w:rsid w:val="00E30619"/>
    <w:rsid w:val="00E36534"/>
    <w:rsid w:val="00E36B62"/>
    <w:rsid w:val="00E43B3B"/>
    <w:rsid w:val="00E43EF6"/>
    <w:rsid w:val="00E468E0"/>
    <w:rsid w:val="00E50822"/>
    <w:rsid w:val="00E52136"/>
    <w:rsid w:val="00E52572"/>
    <w:rsid w:val="00E56297"/>
    <w:rsid w:val="00E571EA"/>
    <w:rsid w:val="00E6017F"/>
    <w:rsid w:val="00E6130E"/>
    <w:rsid w:val="00E61BD4"/>
    <w:rsid w:val="00E64F7A"/>
    <w:rsid w:val="00E65CF6"/>
    <w:rsid w:val="00E6615B"/>
    <w:rsid w:val="00E7425E"/>
    <w:rsid w:val="00E75983"/>
    <w:rsid w:val="00E75E15"/>
    <w:rsid w:val="00E760C2"/>
    <w:rsid w:val="00E76551"/>
    <w:rsid w:val="00E76F25"/>
    <w:rsid w:val="00E80C4B"/>
    <w:rsid w:val="00E81DDE"/>
    <w:rsid w:val="00E831DF"/>
    <w:rsid w:val="00E9417C"/>
    <w:rsid w:val="00EA002C"/>
    <w:rsid w:val="00EA37E4"/>
    <w:rsid w:val="00EB0BF3"/>
    <w:rsid w:val="00EB5C2D"/>
    <w:rsid w:val="00EB6CB4"/>
    <w:rsid w:val="00EC160D"/>
    <w:rsid w:val="00EC283B"/>
    <w:rsid w:val="00EC34BB"/>
    <w:rsid w:val="00EC4408"/>
    <w:rsid w:val="00EC4FB9"/>
    <w:rsid w:val="00ED254E"/>
    <w:rsid w:val="00ED2F8B"/>
    <w:rsid w:val="00ED3CBF"/>
    <w:rsid w:val="00ED4352"/>
    <w:rsid w:val="00ED4529"/>
    <w:rsid w:val="00EF01D6"/>
    <w:rsid w:val="00EF252B"/>
    <w:rsid w:val="00EF3790"/>
    <w:rsid w:val="00EF3BEE"/>
    <w:rsid w:val="00EF58D6"/>
    <w:rsid w:val="00F00A51"/>
    <w:rsid w:val="00F05B98"/>
    <w:rsid w:val="00F0696E"/>
    <w:rsid w:val="00F10B5A"/>
    <w:rsid w:val="00F115E6"/>
    <w:rsid w:val="00F22BB4"/>
    <w:rsid w:val="00F2525D"/>
    <w:rsid w:val="00F25C19"/>
    <w:rsid w:val="00F306DC"/>
    <w:rsid w:val="00F329A2"/>
    <w:rsid w:val="00F32E4C"/>
    <w:rsid w:val="00F32E80"/>
    <w:rsid w:val="00F3387B"/>
    <w:rsid w:val="00F33F91"/>
    <w:rsid w:val="00F34327"/>
    <w:rsid w:val="00F35DD3"/>
    <w:rsid w:val="00F370A4"/>
    <w:rsid w:val="00F441C8"/>
    <w:rsid w:val="00F44DF1"/>
    <w:rsid w:val="00F45628"/>
    <w:rsid w:val="00F519AD"/>
    <w:rsid w:val="00F54F85"/>
    <w:rsid w:val="00F55087"/>
    <w:rsid w:val="00F61C85"/>
    <w:rsid w:val="00F6295B"/>
    <w:rsid w:val="00F6360F"/>
    <w:rsid w:val="00F742C9"/>
    <w:rsid w:val="00F753C9"/>
    <w:rsid w:val="00F75D97"/>
    <w:rsid w:val="00F822AB"/>
    <w:rsid w:val="00F84939"/>
    <w:rsid w:val="00F9282A"/>
    <w:rsid w:val="00F92EF8"/>
    <w:rsid w:val="00FA2325"/>
    <w:rsid w:val="00FA2BB3"/>
    <w:rsid w:val="00FB3A37"/>
    <w:rsid w:val="00FB3F51"/>
    <w:rsid w:val="00FC5A81"/>
    <w:rsid w:val="00FD22CD"/>
    <w:rsid w:val="00FD2FEA"/>
    <w:rsid w:val="00FD3F3D"/>
    <w:rsid w:val="00FD78D9"/>
    <w:rsid w:val="00FE26EF"/>
    <w:rsid w:val="00FE289F"/>
    <w:rsid w:val="00FE561F"/>
    <w:rsid w:val="00FF3FB8"/>
    <w:rsid w:val="00FF4F1E"/>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D16EDF"/>
    <w:pPr>
      <w:tabs>
        <w:tab w:val="left" w:pos="284"/>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 w:type="paragraph" w:styleId="af1">
    <w:name w:val="No Spacing"/>
    <w:uiPriority w:val="1"/>
    <w:qFormat/>
    <w:rsid w:val="003E35A6"/>
    <w:pPr>
      <w:spacing w:after="0" w:line="240" w:lineRule="auto"/>
    </w:pPr>
    <w:rPr>
      <w:rFonts w:ascii="Calibri" w:eastAsia="Calibri" w:hAnsi="Calibri" w:cs="Times New Roman"/>
      <w:lang w:val="bg-BG"/>
    </w:rPr>
  </w:style>
  <w:style w:type="paragraph" w:styleId="af2">
    <w:name w:val="Normal (Web)"/>
    <w:basedOn w:val="a"/>
    <w:uiPriority w:val="99"/>
    <w:semiHidden/>
    <w:unhideWhenUsed/>
    <w:rsid w:val="0056653F"/>
    <w:pPr>
      <w:spacing w:after="0" w:line="240" w:lineRule="auto"/>
      <w:ind w:firstLine="990"/>
      <w:jc w:val="both"/>
    </w:pPr>
    <w:rPr>
      <w:rFonts w:ascii="Times New Roman" w:eastAsia="Times New Roman" w:hAnsi="Times New Roman"/>
      <w:color w:val="000000"/>
      <w:sz w:val="24"/>
      <w:szCs w:val="24"/>
      <w:lang w:eastAsia="bg-BG"/>
    </w:rPr>
  </w:style>
  <w:style w:type="table" w:customStyle="1" w:styleId="12">
    <w:name w:val="Мрежа в таблица1"/>
    <w:basedOn w:val="a1"/>
    <w:next w:val="af3"/>
    <w:uiPriority w:val="39"/>
    <w:rsid w:val="00EC160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EC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D16EDF"/>
    <w:pPr>
      <w:tabs>
        <w:tab w:val="left" w:pos="284"/>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 w:type="paragraph" w:styleId="af1">
    <w:name w:val="No Spacing"/>
    <w:uiPriority w:val="1"/>
    <w:qFormat/>
    <w:rsid w:val="003E35A6"/>
    <w:pPr>
      <w:spacing w:after="0" w:line="240" w:lineRule="auto"/>
    </w:pPr>
    <w:rPr>
      <w:rFonts w:ascii="Calibri" w:eastAsia="Calibri" w:hAnsi="Calibri" w:cs="Times New Roman"/>
      <w:lang w:val="bg-BG"/>
    </w:rPr>
  </w:style>
  <w:style w:type="paragraph" w:styleId="af2">
    <w:name w:val="Normal (Web)"/>
    <w:basedOn w:val="a"/>
    <w:uiPriority w:val="99"/>
    <w:semiHidden/>
    <w:unhideWhenUsed/>
    <w:rsid w:val="0056653F"/>
    <w:pPr>
      <w:spacing w:after="0" w:line="240" w:lineRule="auto"/>
      <w:ind w:firstLine="990"/>
      <w:jc w:val="both"/>
    </w:pPr>
    <w:rPr>
      <w:rFonts w:ascii="Times New Roman" w:eastAsia="Times New Roman" w:hAnsi="Times New Roman"/>
      <w:color w:val="000000"/>
      <w:sz w:val="24"/>
      <w:szCs w:val="24"/>
      <w:lang w:eastAsia="bg-BG"/>
    </w:rPr>
  </w:style>
  <w:style w:type="table" w:customStyle="1" w:styleId="12">
    <w:name w:val="Мрежа в таблица1"/>
    <w:basedOn w:val="a1"/>
    <w:next w:val="af3"/>
    <w:uiPriority w:val="39"/>
    <w:rsid w:val="00EC160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EC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936">
      <w:bodyDiv w:val="1"/>
      <w:marLeft w:val="0"/>
      <w:marRight w:val="0"/>
      <w:marTop w:val="0"/>
      <w:marBottom w:val="0"/>
      <w:divBdr>
        <w:top w:val="none" w:sz="0" w:space="0" w:color="auto"/>
        <w:left w:val="none" w:sz="0" w:space="0" w:color="auto"/>
        <w:bottom w:val="none" w:sz="0" w:space="0" w:color="auto"/>
        <w:right w:val="none" w:sz="0" w:space="0" w:color="auto"/>
      </w:divBdr>
    </w:div>
    <w:div w:id="357438718">
      <w:bodyDiv w:val="1"/>
      <w:marLeft w:val="0"/>
      <w:marRight w:val="0"/>
      <w:marTop w:val="0"/>
      <w:marBottom w:val="0"/>
      <w:divBdr>
        <w:top w:val="none" w:sz="0" w:space="0" w:color="auto"/>
        <w:left w:val="none" w:sz="0" w:space="0" w:color="auto"/>
        <w:bottom w:val="none" w:sz="0" w:space="0" w:color="auto"/>
        <w:right w:val="none" w:sz="0" w:space="0" w:color="auto"/>
      </w:divBdr>
    </w:div>
    <w:div w:id="540939398">
      <w:bodyDiv w:val="1"/>
      <w:marLeft w:val="0"/>
      <w:marRight w:val="0"/>
      <w:marTop w:val="0"/>
      <w:marBottom w:val="0"/>
      <w:divBdr>
        <w:top w:val="none" w:sz="0" w:space="0" w:color="auto"/>
        <w:left w:val="none" w:sz="0" w:space="0" w:color="auto"/>
        <w:bottom w:val="none" w:sz="0" w:space="0" w:color="auto"/>
        <w:right w:val="none" w:sz="0" w:space="0" w:color="auto"/>
      </w:divBdr>
    </w:div>
    <w:div w:id="604116261">
      <w:bodyDiv w:val="1"/>
      <w:marLeft w:val="0"/>
      <w:marRight w:val="0"/>
      <w:marTop w:val="0"/>
      <w:marBottom w:val="0"/>
      <w:divBdr>
        <w:top w:val="none" w:sz="0" w:space="0" w:color="auto"/>
        <w:left w:val="none" w:sz="0" w:space="0" w:color="auto"/>
        <w:bottom w:val="none" w:sz="0" w:space="0" w:color="auto"/>
        <w:right w:val="none" w:sz="0" w:space="0" w:color="auto"/>
      </w:divBdr>
    </w:div>
    <w:div w:id="612370182">
      <w:bodyDiv w:val="1"/>
      <w:marLeft w:val="0"/>
      <w:marRight w:val="0"/>
      <w:marTop w:val="0"/>
      <w:marBottom w:val="0"/>
      <w:divBdr>
        <w:top w:val="none" w:sz="0" w:space="0" w:color="auto"/>
        <w:left w:val="none" w:sz="0" w:space="0" w:color="auto"/>
        <w:bottom w:val="none" w:sz="0" w:space="0" w:color="auto"/>
        <w:right w:val="none" w:sz="0" w:space="0" w:color="auto"/>
      </w:divBdr>
    </w:div>
    <w:div w:id="926423161">
      <w:bodyDiv w:val="1"/>
      <w:marLeft w:val="0"/>
      <w:marRight w:val="0"/>
      <w:marTop w:val="0"/>
      <w:marBottom w:val="0"/>
      <w:divBdr>
        <w:top w:val="none" w:sz="0" w:space="0" w:color="auto"/>
        <w:left w:val="none" w:sz="0" w:space="0" w:color="auto"/>
        <w:bottom w:val="none" w:sz="0" w:space="0" w:color="auto"/>
        <w:right w:val="none" w:sz="0" w:space="0" w:color="auto"/>
      </w:divBdr>
    </w:div>
    <w:div w:id="1257321762">
      <w:bodyDiv w:val="1"/>
      <w:marLeft w:val="0"/>
      <w:marRight w:val="0"/>
      <w:marTop w:val="0"/>
      <w:marBottom w:val="0"/>
      <w:divBdr>
        <w:top w:val="none" w:sz="0" w:space="0" w:color="auto"/>
        <w:left w:val="none" w:sz="0" w:space="0" w:color="auto"/>
        <w:bottom w:val="none" w:sz="0" w:space="0" w:color="auto"/>
        <w:right w:val="none" w:sz="0" w:space="0" w:color="auto"/>
      </w:divBdr>
    </w:div>
    <w:div w:id="1330061036">
      <w:bodyDiv w:val="1"/>
      <w:marLeft w:val="0"/>
      <w:marRight w:val="0"/>
      <w:marTop w:val="0"/>
      <w:marBottom w:val="0"/>
      <w:divBdr>
        <w:top w:val="none" w:sz="0" w:space="0" w:color="auto"/>
        <w:left w:val="none" w:sz="0" w:space="0" w:color="auto"/>
        <w:bottom w:val="none" w:sz="0" w:space="0" w:color="auto"/>
        <w:right w:val="none" w:sz="0" w:space="0" w:color="auto"/>
      </w:divBdr>
      <w:divsChild>
        <w:div w:id="192152291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8252990">
      <w:bodyDiv w:val="1"/>
      <w:marLeft w:val="0"/>
      <w:marRight w:val="0"/>
      <w:marTop w:val="0"/>
      <w:marBottom w:val="0"/>
      <w:divBdr>
        <w:top w:val="none" w:sz="0" w:space="0" w:color="auto"/>
        <w:left w:val="none" w:sz="0" w:space="0" w:color="auto"/>
        <w:bottom w:val="none" w:sz="0" w:space="0" w:color="auto"/>
        <w:right w:val="none" w:sz="0" w:space="0" w:color="auto"/>
      </w:divBdr>
    </w:div>
    <w:div w:id="1599945601">
      <w:bodyDiv w:val="1"/>
      <w:marLeft w:val="0"/>
      <w:marRight w:val="0"/>
      <w:marTop w:val="0"/>
      <w:marBottom w:val="0"/>
      <w:divBdr>
        <w:top w:val="none" w:sz="0" w:space="0" w:color="auto"/>
        <w:left w:val="none" w:sz="0" w:space="0" w:color="auto"/>
        <w:bottom w:val="none" w:sz="0" w:space="0" w:color="auto"/>
        <w:right w:val="none" w:sz="0" w:space="0" w:color="auto"/>
      </w:divBdr>
    </w:div>
    <w:div w:id="18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2.91.171.190/act.aspx?ID=1&amp;IDNA=FF1C6002&amp;IDSTR=0&amp;FIND=_35306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12.91.171.190/act.aspx?ID=1&amp;IDNA=FF1C6002&amp;IDSTR=0&amp;FIND=_22519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212.91.171.190/act.aspx?ID=1&amp;IDNA=FF1C6002&amp;IDSTR=0&amp;FIND=_13872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12.91.171.190/act.aspx?ID=1&amp;IDNA=FF1C6002&amp;IDSTR=0&amp;FIND=_90105" TargetMode="External"/><Relationship Id="rId5" Type="http://schemas.openxmlformats.org/officeDocument/2006/relationships/settings" Target="settings.xml"/><Relationship Id="rId15" Type="http://schemas.openxmlformats.org/officeDocument/2006/relationships/hyperlink" Target="http://212.91.171.190/act.aspx?ID=1&amp;IDNA=FF1C6002&amp;IDSTR=0&amp;FIND=_2251966" TargetMode="External"/><Relationship Id="rId10" Type="http://schemas.openxmlformats.org/officeDocument/2006/relationships/hyperlink" Target="http://212.91.171.190/act.aspx?ID=1&amp;IDNA=FF1C6002&amp;IDSTR=0&amp;FIND=_9008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212.91.171.190/act.aspx?ID=1&amp;IDNA=FF1C6002&amp;IDSTR=0&amp;FIND=_240027" TargetMode="External"/><Relationship Id="rId14" Type="http://schemas.openxmlformats.org/officeDocument/2006/relationships/hyperlink" Target="http://212.91.171.190/act.aspx?ID=1&amp;IDNA=FF1C6002&amp;IDSTR=0&amp;FIND=_225196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880E-5A62-4A37-8B4D-EA24AE3D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21</Pages>
  <Words>7686</Words>
  <Characters>43811</Characters>
  <Application>Microsoft Office Word</Application>
  <DocSecurity>0</DocSecurity>
  <Lines>365</Lines>
  <Paragraphs>102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Ruse Municipality</Company>
  <LinksUpToDate>false</LinksUpToDate>
  <CharactersWithSpaces>51395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Pavlova</dc:creator>
  <cp:lastModifiedBy>Kamen Hristov</cp:lastModifiedBy>
  <cp:revision>321</cp:revision>
  <cp:lastPrinted>2015-05-05T07:40:00Z</cp:lastPrinted>
  <dcterms:created xsi:type="dcterms:W3CDTF">2015-03-26T12:25:00Z</dcterms:created>
  <dcterms:modified xsi:type="dcterms:W3CDTF">2015-10-02T07:17:00Z</dcterms:modified>
</cp:coreProperties>
</file>